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2C0" w:rsidRPr="00091BC2" w:rsidRDefault="00D562C0" w:rsidP="00247912">
      <w:pPr>
        <w:spacing w:before="100" w:beforeAutospacing="1" w:after="100" w:afterAutospacing="1" w:line="360" w:lineRule="auto"/>
        <w:outlineLvl w:val="0"/>
        <w:rPr>
          <w:rFonts w:ascii="Times New Roman" w:eastAsia="Times New Roman" w:hAnsi="Times New Roman" w:cs="FrankRuehl"/>
          <w:kern w:val="36"/>
          <w:sz w:val="28"/>
          <w:szCs w:val="28"/>
          <w:rtl/>
        </w:rPr>
      </w:pPr>
      <w:bookmarkStart w:id="0" w:name="_Toc252172998"/>
      <w:r w:rsidRPr="00091BC2">
        <w:rPr>
          <w:rFonts w:ascii="Times New Roman" w:eastAsia="Times New Roman" w:hAnsi="Times New Roman" w:cs="FrankRuehl" w:hint="cs"/>
          <w:kern w:val="36"/>
          <w:sz w:val="28"/>
          <w:szCs w:val="28"/>
          <w:rtl/>
        </w:rPr>
        <w:t>התובעת: דיין (</w:t>
      </w:r>
      <w:proofErr w:type="spellStart"/>
      <w:r w:rsidRPr="00091BC2">
        <w:rPr>
          <w:rFonts w:ascii="Times New Roman" w:eastAsia="Times New Roman" w:hAnsi="Times New Roman" w:cs="FrankRuehl" w:hint="cs"/>
          <w:kern w:val="36"/>
          <w:sz w:val="28"/>
          <w:szCs w:val="28"/>
          <w:rtl/>
        </w:rPr>
        <w:t>סמינה</w:t>
      </w:r>
      <w:proofErr w:type="spellEnd"/>
      <w:r w:rsidRPr="00091BC2">
        <w:rPr>
          <w:rFonts w:ascii="Times New Roman" w:eastAsia="Times New Roman" w:hAnsi="Times New Roman" w:cs="FrankRuehl" w:hint="cs"/>
          <w:kern w:val="36"/>
          <w:sz w:val="28"/>
          <w:szCs w:val="28"/>
          <w:rtl/>
        </w:rPr>
        <w:t>) אסתר</w:t>
      </w:r>
    </w:p>
    <w:p w:rsidR="00D562C0" w:rsidRPr="00091BC2" w:rsidRDefault="00D562C0" w:rsidP="00247912">
      <w:pPr>
        <w:spacing w:before="100" w:beforeAutospacing="1" w:after="100" w:afterAutospacing="1" w:line="360" w:lineRule="auto"/>
        <w:outlineLvl w:val="0"/>
        <w:rPr>
          <w:rFonts w:ascii="Times New Roman" w:eastAsia="Times New Roman" w:hAnsi="Times New Roman" w:cs="FrankRuehl"/>
          <w:kern w:val="36"/>
          <w:sz w:val="28"/>
          <w:szCs w:val="28"/>
          <w:rtl/>
        </w:rPr>
      </w:pPr>
      <w:r w:rsidRPr="00091BC2">
        <w:rPr>
          <w:rFonts w:ascii="Times New Roman" w:eastAsia="Times New Roman" w:hAnsi="Times New Roman" w:cs="FrankRuehl" w:hint="cs"/>
          <w:kern w:val="36"/>
          <w:sz w:val="28"/>
          <w:szCs w:val="28"/>
          <w:rtl/>
        </w:rPr>
        <w:t>משק 16 מושב אליפלט</w:t>
      </w:r>
    </w:p>
    <w:p w:rsidR="00D562C0" w:rsidRPr="00091BC2" w:rsidRDefault="00D562C0" w:rsidP="00247912">
      <w:pPr>
        <w:spacing w:before="100" w:beforeAutospacing="1" w:after="100" w:afterAutospacing="1" w:line="360" w:lineRule="auto"/>
        <w:outlineLvl w:val="0"/>
        <w:rPr>
          <w:rFonts w:ascii="Times New Roman" w:eastAsia="Times New Roman" w:hAnsi="Times New Roman" w:cs="FrankRuehl"/>
          <w:kern w:val="36"/>
          <w:sz w:val="28"/>
          <w:szCs w:val="28"/>
          <w:rtl/>
        </w:rPr>
      </w:pPr>
      <w:r w:rsidRPr="00091BC2">
        <w:rPr>
          <w:rFonts w:ascii="Times New Roman" w:eastAsia="Times New Roman" w:hAnsi="Times New Roman" w:cs="FrankRuehl" w:hint="cs"/>
          <w:kern w:val="36"/>
          <w:sz w:val="28"/>
          <w:szCs w:val="28"/>
          <w:rtl/>
        </w:rPr>
        <w:t>נגד</w:t>
      </w:r>
    </w:p>
    <w:p w:rsidR="00D562C0" w:rsidRPr="00091BC2" w:rsidRDefault="00D562C0" w:rsidP="00247912">
      <w:pPr>
        <w:spacing w:before="100" w:beforeAutospacing="1" w:after="100" w:afterAutospacing="1" w:line="360" w:lineRule="auto"/>
        <w:outlineLvl w:val="0"/>
        <w:rPr>
          <w:rFonts w:ascii="Times New Roman" w:eastAsia="Times New Roman" w:hAnsi="Times New Roman" w:cs="FrankRuehl"/>
          <w:kern w:val="36"/>
          <w:sz w:val="28"/>
          <w:szCs w:val="28"/>
          <w:rtl/>
        </w:rPr>
      </w:pPr>
      <w:r w:rsidRPr="00091BC2">
        <w:rPr>
          <w:rFonts w:ascii="Times New Roman" w:eastAsia="Times New Roman" w:hAnsi="Times New Roman" w:cs="FrankRuehl" w:hint="cs"/>
          <w:kern w:val="36"/>
          <w:sz w:val="28"/>
          <w:szCs w:val="28"/>
          <w:rtl/>
        </w:rPr>
        <w:t>אגודה מושב אליפלט</w:t>
      </w:r>
    </w:p>
    <w:p w:rsidR="00D562C0" w:rsidRPr="00091BC2" w:rsidRDefault="00D562C0" w:rsidP="00247912">
      <w:pPr>
        <w:spacing w:before="100" w:beforeAutospacing="1" w:after="100" w:afterAutospacing="1" w:line="360" w:lineRule="auto"/>
        <w:outlineLvl w:val="0"/>
        <w:rPr>
          <w:rFonts w:ascii="Times New Roman" w:eastAsia="Times New Roman" w:hAnsi="Times New Roman" w:cs="FrankRuehl"/>
          <w:kern w:val="36"/>
          <w:sz w:val="28"/>
          <w:szCs w:val="28"/>
          <w:rtl/>
        </w:rPr>
      </w:pPr>
    </w:p>
    <w:p w:rsidR="00D562C0" w:rsidRPr="00091BC2" w:rsidRDefault="00D562C0" w:rsidP="00247912">
      <w:pPr>
        <w:spacing w:before="100" w:beforeAutospacing="1" w:after="100" w:afterAutospacing="1" w:line="360" w:lineRule="auto"/>
        <w:outlineLvl w:val="0"/>
        <w:rPr>
          <w:rFonts w:ascii="Times New Roman" w:eastAsia="Times New Roman" w:hAnsi="Times New Roman" w:cs="FrankRuehl"/>
          <w:kern w:val="36"/>
          <w:sz w:val="28"/>
          <w:szCs w:val="28"/>
          <w:u w:val="single"/>
          <w:rtl/>
        </w:rPr>
      </w:pPr>
      <w:r w:rsidRPr="00091BC2">
        <w:rPr>
          <w:rFonts w:ascii="Times New Roman" w:eastAsia="Times New Roman" w:hAnsi="Times New Roman" w:cs="FrankRuehl" w:hint="cs"/>
          <w:kern w:val="36"/>
          <w:sz w:val="28"/>
          <w:szCs w:val="28"/>
          <w:rtl/>
        </w:rPr>
        <w:t>מהות התביעה:</w:t>
      </w:r>
      <w:r w:rsidR="00BF5CB9" w:rsidRPr="00091BC2">
        <w:rPr>
          <w:rFonts w:ascii="Times New Roman" w:eastAsia="Times New Roman" w:hAnsi="Times New Roman" w:cs="FrankRuehl" w:hint="cs"/>
          <w:kern w:val="36"/>
          <w:sz w:val="28"/>
          <w:szCs w:val="28"/>
          <w:rtl/>
        </w:rPr>
        <w:t xml:space="preserve"> </w:t>
      </w:r>
      <w:r w:rsidRPr="00091BC2">
        <w:rPr>
          <w:rFonts w:ascii="Times New Roman" w:eastAsia="Times New Roman" w:hAnsi="Times New Roman" w:cs="FrankRuehl" w:hint="cs"/>
          <w:kern w:val="36"/>
          <w:sz w:val="28"/>
          <w:szCs w:val="28"/>
          <w:rtl/>
        </w:rPr>
        <w:t xml:space="preserve"> </w:t>
      </w:r>
      <w:r w:rsidRPr="00091BC2">
        <w:rPr>
          <w:rFonts w:ascii="Times New Roman" w:eastAsia="Times New Roman" w:hAnsi="Times New Roman" w:cs="FrankRuehl" w:hint="cs"/>
          <w:kern w:val="36"/>
          <w:sz w:val="28"/>
          <w:szCs w:val="28"/>
          <w:u w:val="single"/>
          <w:rtl/>
        </w:rPr>
        <w:t xml:space="preserve">תביעת  זכויות נחלה </w:t>
      </w:r>
      <w:r w:rsidR="00247912" w:rsidRPr="00091BC2">
        <w:rPr>
          <w:rFonts w:ascii="Times New Roman" w:eastAsia="Times New Roman" w:hAnsi="Times New Roman" w:cs="FrankRuehl" w:hint="cs"/>
          <w:kern w:val="36"/>
          <w:sz w:val="28"/>
          <w:szCs w:val="28"/>
          <w:u w:val="single"/>
          <w:rtl/>
        </w:rPr>
        <w:t>על כל זכויותיה.</w:t>
      </w:r>
    </w:p>
    <w:p w:rsidR="00D562C0" w:rsidRPr="00091BC2" w:rsidRDefault="00247912" w:rsidP="00247912">
      <w:pPr>
        <w:spacing w:before="100" w:beforeAutospacing="1" w:after="100" w:afterAutospacing="1" w:line="360" w:lineRule="auto"/>
        <w:ind w:left="720" w:firstLine="720"/>
        <w:outlineLvl w:val="0"/>
        <w:rPr>
          <w:rFonts w:ascii="Times New Roman" w:eastAsia="Times New Roman" w:hAnsi="Times New Roman" w:cs="FrankRuehl"/>
          <w:kern w:val="36"/>
          <w:sz w:val="28"/>
          <w:szCs w:val="28"/>
          <w:u w:val="single"/>
          <w:rtl/>
        </w:rPr>
      </w:pPr>
      <w:r w:rsidRPr="00091BC2">
        <w:rPr>
          <w:rFonts w:ascii="Times New Roman" w:eastAsia="Times New Roman" w:hAnsi="Times New Roman" w:cs="FrankRuehl" w:hint="cs"/>
          <w:kern w:val="36"/>
          <w:sz w:val="28"/>
          <w:szCs w:val="28"/>
          <w:u w:val="single"/>
          <w:rtl/>
        </w:rPr>
        <w:t>ו</w:t>
      </w:r>
      <w:r w:rsidR="00D562C0" w:rsidRPr="00091BC2">
        <w:rPr>
          <w:rFonts w:ascii="Times New Roman" w:eastAsia="Times New Roman" w:hAnsi="Times New Roman" w:cs="FrankRuehl" w:hint="cs"/>
          <w:kern w:val="36"/>
          <w:sz w:val="28"/>
          <w:szCs w:val="28"/>
          <w:u w:val="single"/>
          <w:rtl/>
        </w:rPr>
        <w:t xml:space="preserve">תביעה לפיצויים </w:t>
      </w:r>
      <w:r w:rsidRPr="00091BC2">
        <w:rPr>
          <w:rFonts w:ascii="Times New Roman" w:eastAsia="Times New Roman" w:hAnsi="Times New Roman" w:cs="FrankRuehl" w:hint="cs"/>
          <w:kern w:val="36"/>
          <w:sz w:val="28"/>
          <w:szCs w:val="28"/>
          <w:u w:val="single"/>
          <w:rtl/>
        </w:rPr>
        <w:t xml:space="preserve">בגין </w:t>
      </w:r>
      <w:r w:rsidR="00D562C0" w:rsidRPr="00091BC2">
        <w:rPr>
          <w:rFonts w:ascii="Times New Roman" w:eastAsia="Times New Roman" w:hAnsi="Times New Roman" w:cs="FrankRuehl" w:hint="cs"/>
          <w:kern w:val="36"/>
          <w:sz w:val="28"/>
          <w:szCs w:val="28"/>
          <w:u w:val="single"/>
          <w:rtl/>
        </w:rPr>
        <w:t>הפרת הסכם.</w:t>
      </w:r>
    </w:p>
    <w:p w:rsidR="00D562C0" w:rsidRPr="00091BC2" w:rsidRDefault="00D562C0" w:rsidP="00247912">
      <w:pPr>
        <w:spacing w:before="100" w:beforeAutospacing="1" w:after="100" w:afterAutospacing="1" w:line="360" w:lineRule="auto"/>
        <w:outlineLvl w:val="0"/>
        <w:rPr>
          <w:rFonts w:ascii="Times New Roman" w:eastAsia="Times New Roman" w:hAnsi="Times New Roman" w:cs="FrankRuehl"/>
          <w:kern w:val="36"/>
          <w:sz w:val="28"/>
          <w:szCs w:val="28"/>
          <w:rtl/>
        </w:rPr>
      </w:pPr>
    </w:p>
    <w:p w:rsidR="00D562C0" w:rsidRPr="00091BC2" w:rsidRDefault="00D562C0" w:rsidP="00247912">
      <w:pPr>
        <w:spacing w:before="100" w:beforeAutospacing="1" w:after="100" w:afterAutospacing="1" w:line="360" w:lineRule="auto"/>
        <w:outlineLvl w:val="0"/>
        <w:rPr>
          <w:rFonts w:ascii="Times New Roman" w:eastAsia="Times New Roman" w:hAnsi="Times New Roman" w:cs="FrankRuehl"/>
          <w:kern w:val="36"/>
          <w:sz w:val="28"/>
          <w:szCs w:val="28"/>
          <w:rtl/>
        </w:rPr>
      </w:pPr>
      <w:r w:rsidRPr="00091BC2">
        <w:rPr>
          <w:rFonts w:ascii="Times New Roman" w:eastAsia="Times New Roman" w:hAnsi="Times New Roman" w:cs="FrankRuehl" w:hint="cs"/>
          <w:kern w:val="36"/>
          <w:sz w:val="28"/>
          <w:szCs w:val="28"/>
          <w:rtl/>
        </w:rPr>
        <w:t xml:space="preserve">בתביעה זו יתבקש הבורר לקבוע כי על וועד ההנהלה באגודה אליפלט </w:t>
      </w:r>
      <w:r w:rsidR="006175D5" w:rsidRPr="00091BC2">
        <w:rPr>
          <w:rFonts w:ascii="Times New Roman" w:eastAsia="Times New Roman" w:hAnsi="Times New Roman" w:cs="FrankRuehl" w:hint="cs"/>
          <w:kern w:val="36"/>
          <w:sz w:val="28"/>
          <w:szCs w:val="28"/>
          <w:rtl/>
        </w:rPr>
        <w:t>לתת</w:t>
      </w:r>
      <w:r w:rsidRPr="00091BC2">
        <w:rPr>
          <w:rFonts w:ascii="Times New Roman" w:eastAsia="Times New Roman" w:hAnsi="Times New Roman" w:cs="FrankRuehl" w:hint="cs"/>
          <w:kern w:val="36"/>
          <w:sz w:val="28"/>
          <w:szCs w:val="28"/>
          <w:rtl/>
        </w:rPr>
        <w:t xml:space="preserve"> את חלקה באדמות היישוב להשלמת משבצת נחלה א/ ואדמות חקלאיות ב' ו-ג'. זאת ועוד יתבקש הבורר להחליט על תשלום פיצויים לתובעת בשל הפרת חלקם בהסכם </w:t>
      </w:r>
      <w:r w:rsidR="00A93BAE">
        <w:rPr>
          <w:rFonts w:ascii="Times New Roman" w:eastAsia="Times New Roman" w:hAnsi="Times New Roman" w:cs="FrankRuehl" w:hint="cs"/>
          <w:kern w:val="36"/>
          <w:sz w:val="28"/>
          <w:szCs w:val="28"/>
          <w:rtl/>
        </w:rPr>
        <w:t xml:space="preserve">, </w:t>
      </w:r>
      <w:r w:rsidR="006175D5" w:rsidRPr="00091BC2">
        <w:rPr>
          <w:rFonts w:ascii="Times New Roman" w:eastAsia="Times New Roman" w:hAnsi="Times New Roman" w:cs="FrankRuehl" w:hint="cs"/>
          <w:kern w:val="36"/>
          <w:sz w:val="28"/>
          <w:szCs w:val="28"/>
          <w:rtl/>
        </w:rPr>
        <w:t>מניעת פרנסה ורווח. וגרימת הפסד. גובה הפיצויים יעמוד על 1.500.000 ₪.</w:t>
      </w:r>
    </w:p>
    <w:p w:rsidR="006175D5" w:rsidRPr="00091BC2" w:rsidRDefault="006175D5" w:rsidP="00247912">
      <w:pPr>
        <w:spacing w:before="100" w:beforeAutospacing="1" w:after="100" w:afterAutospacing="1" w:line="360" w:lineRule="auto"/>
        <w:outlineLvl w:val="0"/>
        <w:rPr>
          <w:rFonts w:ascii="Times New Roman" w:eastAsia="Times New Roman" w:hAnsi="Times New Roman" w:cs="FrankRuehl"/>
          <w:kern w:val="36"/>
          <w:sz w:val="28"/>
          <w:szCs w:val="28"/>
          <w:rtl/>
        </w:rPr>
      </w:pPr>
      <w:r w:rsidRPr="00091BC2">
        <w:rPr>
          <w:rFonts w:ascii="Times New Roman" w:eastAsia="Times New Roman" w:hAnsi="Times New Roman" w:cs="FrankRuehl" w:hint="cs"/>
          <w:kern w:val="36"/>
          <w:sz w:val="28"/>
          <w:szCs w:val="28"/>
          <w:rtl/>
        </w:rPr>
        <w:t>ואלה נימוקי התביעה:</w:t>
      </w:r>
    </w:p>
    <w:p w:rsidR="006175D5" w:rsidRPr="00091BC2" w:rsidRDefault="006175D5" w:rsidP="00247912">
      <w:pPr>
        <w:pStyle w:val="a3"/>
        <w:numPr>
          <w:ilvl w:val="0"/>
          <w:numId w:val="1"/>
        </w:numPr>
        <w:spacing w:before="100" w:beforeAutospacing="1" w:after="100" w:afterAutospacing="1" w:line="360" w:lineRule="auto"/>
        <w:outlineLvl w:val="0"/>
        <w:rPr>
          <w:rFonts w:ascii="Times New Roman" w:eastAsia="Times New Roman" w:hAnsi="Times New Roman" w:cs="FrankRuehl"/>
          <w:kern w:val="36"/>
          <w:sz w:val="28"/>
          <w:szCs w:val="28"/>
        </w:rPr>
      </w:pPr>
      <w:r w:rsidRPr="00091BC2">
        <w:rPr>
          <w:rFonts w:ascii="Times New Roman" w:eastAsia="Times New Roman" w:hAnsi="Times New Roman" w:cs="FrankRuehl" w:hint="cs"/>
          <w:kern w:val="36"/>
          <w:sz w:val="28"/>
          <w:szCs w:val="28"/>
          <w:rtl/>
        </w:rPr>
        <w:t>התובעת גרה בשנים 1981 ועד 1988 במרכז הארץ שם רכשה בית וקיימה עסק מכניס ביחד עם בעלה וילדיה. בשנים אלה הייתה שמורה לה הזכות להתקבל למושב להרחבה. כזכות שניתנה לה מהי</w:t>
      </w:r>
      <w:r w:rsidR="00822C79" w:rsidRPr="00091BC2">
        <w:rPr>
          <w:rFonts w:ascii="Times New Roman" w:eastAsia="Times New Roman" w:hAnsi="Times New Roman" w:cs="FrankRuehl" w:hint="cs"/>
          <w:kern w:val="36"/>
          <w:sz w:val="28"/>
          <w:szCs w:val="28"/>
          <w:rtl/>
        </w:rPr>
        <w:t>עצם היו</w:t>
      </w:r>
      <w:r w:rsidRPr="00091BC2">
        <w:rPr>
          <w:rFonts w:ascii="Times New Roman" w:eastAsia="Times New Roman" w:hAnsi="Times New Roman" w:cs="FrankRuehl" w:hint="cs"/>
          <w:kern w:val="36"/>
          <w:sz w:val="28"/>
          <w:szCs w:val="28"/>
          <w:rtl/>
        </w:rPr>
        <w:t>תה בת המושב בהחלטה משנת 79.</w:t>
      </w:r>
    </w:p>
    <w:p w:rsidR="006175D5" w:rsidRPr="00091BC2" w:rsidRDefault="006175D5" w:rsidP="00247912">
      <w:pPr>
        <w:pStyle w:val="a3"/>
        <w:numPr>
          <w:ilvl w:val="0"/>
          <w:numId w:val="1"/>
        </w:numPr>
        <w:spacing w:before="100" w:beforeAutospacing="1" w:after="100" w:afterAutospacing="1" w:line="360" w:lineRule="auto"/>
        <w:outlineLvl w:val="0"/>
        <w:rPr>
          <w:rFonts w:ascii="Times New Roman" w:eastAsia="Times New Roman" w:hAnsi="Times New Roman" w:cs="FrankRuehl"/>
          <w:kern w:val="36"/>
          <w:sz w:val="28"/>
          <w:szCs w:val="28"/>
        </w:rPr>
      </w:pPr>
      <w:r w:rsidRPr="00091BC2">
        <w:rPr>
          <w:rFonts w:ascii="Times New Roman" w:eastAsia="Times New Roman" w:hAnsi="Times New Roman" w:cs="FrankRuehl" w:hint="cs"/>
          <w:kern w:val="36"/>
          <w:sz w:val="28"/>
          <w:szCs w:val="28"/>
          <w:rtl/>
        </w:rPr>
        <w:t>בשנת 1988 החליטו התובעת ובני משפחתה לממש זכותם לנחלה מכרו את ביתם סגרו עסקיהם וויתרו על כל השייך להם כדי לבנות עתידם במושב.</w:t>
      </w:r>
    </w:p>
    <w:p w:rsidR="006175D5" w:rsidRPr="00091BC2" w:rsidRDefault="006175D5" w:rsidP="00247912">
      <w:pPr>
        <w:pStyle w:val="a3"/>
        <w:numPr>
          <w:ilvl w:val="0"/>
          <w:numId w:val="1"/>
        </w:numPr>
        <w:spacing w:before="100" w:beforeAutospacing="1" w:after="100" w:afterAutospacing="1" w:line="360" w:lineRule="auto"/>
        <w:outlineLvl w:val="0"/>
        <w:rPr>
          <w:rFonts w:ascii="Times New Roman" w:eastAsia="Times New Roman" w:hAnsi="Times New Roman" w:cs="FrankRuehl"/>
          <w:kern w:val="36"/>
          <w:sz w:val="28"/>
          <w:szCs w:val="28"/>
        </w:rPr>
      </w:pPr>
      <w:r w:rsidRPr="00091BC2">
        <w:rPr>
          <w:rFonts w:ascii="Times New Roman" w:eastAsia="Times New Roman" w:hAnsi="Times New Roman" w:cs="FrankRuehl" w:hint="cs"/>
          <w:kern w:val="36"/>
          <w:sz w:val="28"/>
          <w:szCs w:val="28"/>
          <w:rtl/>
        </w:rPr>
        <w:t>רק לאחר שהחלו קידוחי הבנייה נמסר על ידי מזכיר היישוב כי החוזה המשולש בוטל והוא היום חוזה בני ביתך עליו אנו אמורים לחתום מחדש בסוכנות ובמנהל.</w:t>
      </w:r>
    </w:p>
    <w:p w:rsidR="00822C79" w:rsidRPr="00091BC2" w:rsidRDefault="00822C79" w:rsidP="00247912">
      <w:pPr>
        <w:pStyle w:val="a3"/>
        <w:numPr>
          <w:ilvl w:val="0"/>
          <w:numId w:val="1"/>
        </w:numPr>
        <w:spacing w:before="100" w:beforeAutospacing="1" w:after="100" w:afterAutospacing="1" w:line="360" w:lineRule="auto"/>
        <w:outlineLvl w:val="0"/>
        <w:rPr>
          <w:rFonts w:ascii="Times New Roman" w:eastAsia="Times New Roman" w:hAnsi="Times New Roman" w:cs="FrankRuehl"/>
          <w:kern w:val="36"/>
          <w:sz w:val="28"/>
          <w:szCs w:val="28"/>
        </w:rPr>
      </w:pPr>
      <w:r w:rsidRPr="00091BC2">
        <w:rPr>
          <w:rFonts w:ascii="Times New Roman" w:eastAsia="Times New Roman" w:hAnsi="Times New Roman" w:cs="FrankRuehl" w:hint="cs"/>
          <w:kern w:val="36"/>
          <w:sz w:val="28"/>
          <w:szCs w:val="28"/>
          <w:rtl/>
        </w:rPr>
        <w:t xml:space="preserve">לאחר בירורים ופניות לגורמים השונים אישר שר החקלאות את קליטתה למושב כבעלת נחלה. זאת, למרות שוועד ההנהלה במושב חתם וויתור </w:t>
      </w:r>
      <w:proofErr w:type="spellStart"/>
      <w:r w:rsidRPr="00091BC2">
        <w:rPr>
          <w:rFonts w:ascii="Times New Roman" w:eastAsia="Times New Roman" w:hAnsi="Times New Roman" w:cs="FrankRuehl" w:hint="cs"/>
          <w:kern w:val="36"/>
          <w:sz w:val="28"/>
          <w:szCs w:val="28"/>
          <w:rtl/>
        </w:rPr>
        <w:t>לאלת"ר</w:t>
      </w:r>
      <w:proofErr w:type="spellEnd"/>
      <w:r w:rsidRPr="00091BC2">
        <w:rPr>
          <w:rFonts w:ascii="Times New Roman" w:eastAsia="Times New Roman" w:hAnsi="Times New Roman" w:cs="FrankRuehl" w:hint="cs"/>
          <w:kern w:val="36"/>
          <w:sz w:val="28"/>
          <w:szCs w:val="28"/>
          <w:rtl/>
        </w:rPr>
        <w:t xml:space="preserve"> עבור זכויות המשך לכל הבנים בתמורה ל- 3 תקציבים לנחלות ופיצוי כספי העומד על כ- 5.000.000 ₪.</w:t>
      </w:r>
    </w:p>
    <w:p w:rsidR="00822C79" w:rsidRPr="00091BC2" w:rsidRDefault="00822C79" w:rsidP="00247912">
      <w:pPr>
        <w:pStyle w:val="a3"/>
        <w:numPr>
          <w:ilvl w:val="0"/>
          <w:numId w:val="1"/>
        </w:numPr>
        <w:spacing w:before="100" w:beforeAutospacing="1" w:after="100" w:afterAutospacing="1" w:line="360" w:lineRule="auto"/>
        <w:outlineLvl w:val="0"/>
        <w:rPr>
          <w:rFonts w:ascii="Times New Roman" w:eastAsia="Times New Roman" w:hAnsi="Times New Roman" w:cs="FrankRuehl"/>
          <w:kern w:val="36"/>
          <w:sz w:val="28"/>
          <w:szCs w:val="28"/>
        </w:rPr>
      </w:pPr>
      <w:r w:rsidRPr="00091BC2">
        <w:rPr>
          <w:rFonts w:ascii="Times New Roman" w:eastAsia="Times New Roman" w:hAnsi="Times New Roman" w:cs="FrankRuehl" w:hint="cs"/>
          <w:kern w:val="36"/>
          <w:sz w:val="28"/>
          <w:szCs w:val="28"/>
          <w:rtl/>
        </w:rPr>
        <w:t xml:space="preserve">בסופו של דבר נחתם חוזה משולש </w:t>
      </w:r>
      <w:proofErr w:type="spellStart"/>
      <w:r w:rsidRPr="00091BC2">
        <w:rPr>
          <w:rFonts w:ascii="Times New Roman" w:eastAsia="Times New Roman" w:hAnsi="Times New Roman" w:cs="FrankRuehl" w:hint="cs"/>
          <w:kern w:val="36"/>
          <w:sz w:val="28"/>
          <w:szCs w:val="28"/>
          <w:rtl/>
        </w:rPr>
        <w:t>מינהל</w:t>
      </w:r>
      <w:proofErr w:type="spellEnd"/>
      <w:r w:rsidRPr="00091BC2">
        <w:rPr>
          <w:rFonts w:ascii="Times New Roman" w:eastAsia="Times New Roman" w:hAnsi="Times New Roman" w:cs="FrankRuehl" w:hint="cs"/>
          <w:kern w:val="36"/>
          <w:sz w:val="28"/>
          <w:szCs w:val="28"/>
          <w:rtl/>
        </w:rPr>
        <w:t xml:space="preserve"> </w:t>
      </w:r>
      <w:r w:rsidRPr="00091BC2">
        <w:rPr>
          <w:rFonts w:ascii="Times New Roman" w:eastAsia="Times New Roman" w:hAnsi="Times New Roman" w:cs="FrankRuehl"/>
          <w:kern w:val="36"/>
          <w:sz w:val="28"/>
          <w:szCs w:val="28"/>
          <w:rtl/>
        </w:rPr>
        <w:t>–</w:t>
      </w:r>
      <w:r w:rsidRPr="00091BC2">
        <w:rPr>
          <w:rFonts w:ascii="Times New Roman" w:eastAsia="Times New Roman" w:hAnsi="Times New Roman" w:cs="FrankRuehl" w:hint="cs"/>
          <w:kern w:val="36"/>
          <w:sz w:val="28"/>
          <w:szCs w:val="28"/>
          <w:rtl/>
        </w:rPr>
        <w:t xml:space="preserve"> סוכנות </w:t>
      </w:r>
      <w:r w:rsidRPr="00091BC2">
        <w:rPr>
          <w:rFonts w:ascii="Times New Roman" w:eastAsia="Times New Roman" w:hAnsi="Times New Roman" w:cs="FrankRuehl"/>
          <w:kern w:val="36"/>
          <w:sz w:val="28"/>
          <w:szCs w:val="28"/>
          <w:rtl/>
        </w:rPr>
        <w:t>–</w:t>
      </w:r>
      <w:r w:rsidRPr="00091BC2">
        <w:rPr>
          <w:rFonts w:ascii="Times New Roman" w:eastAsia="Times New Roman" w:hAnsi="Times New Roman" w:cs="FrankRuehl" w:hint="cs"/>
          <w:kern w:val="36"/>
          <w:sz w:val="28"/>
          <w:szCs w:val="28"/>
          <w:rtl/>
        </w:rPr>
        <w:t xml:space="preserve"> אגודה. נחלה לכל דבר </w:t>
      </w:r>
      <w:r w:rsidR="00A93BAE" w:rsidRPr="00091BC2">
        <w:rPr>
          <w:rFonts w:ascii="Times New Roman" w:eastAsia="Times New Roman" w:hAnsi="Times New Roman" w:cs="FrankRuehl" w:hint="cs"/>
          <w:kern w:val="36"/>
          <w:sz w:val="28"/>
          <w:szCs w:val="28"/>
          <w:rtl/>
        </w:rPr>
        <w:t>ועניין</w:t>
      </w:r>
      <w:r w:rsidRPr="00091BC2">
        <w:rPr>
          <w:rFonts w:ascii="Times New Roman" w:eastAsia="Times New Roman" w:hAnsi="Times New Roman" w:cs="FrankRuehl" w:hint="cs"/>
          <w:kern w:val="36"/>
          <w:sz w:val="28"/>
          <w:szCs w:val="28"/>
          <w:rtl/>
        </w:rPr>
        <w:t>.</w:t>
      </w:r>
    </w:p>
    <w:p w:rsidR="00BF5CB9" w:rsidRPr="00091BC2" w:rsidRDefault="00BF5CB9" w:rsidP="00247912">
      <w:pPr>
        <w:spacing w:before="100" w:beforeAutospacing="1" w:after="100" w:afterAutospacing="1" w:line="360" w:lineRule="auto"/>
        <w:outlineLvl w:val="0"/>
        <w:rPr>
          <w:rFonts w:ascii="Times New Roman" w:eastAsia="Times New Roman" w:hAnsi="Times New Roman" w:cs="FrankRuehl"/>
          <w:kern w:val="36"/>
          <w:sz w:val="28"/>
          <w:szCs w:val="28"/>
          <w:rtl/>
        </w:rPr>
      </w:pPr>
    </w:p>
    <w:p w:rsidR="00BF5CB9" w:rsidRPr="00091BC2" w:rsidRDefault="00BF5CB9" w:rsidP="00247912">
      <w:pPr>
        <w:spacing w:before="100" w:beforeAutospacing="1" w:after="100" w:afterAutospacing="1" w:line="360" w:lineRule="auto"/>
        <w:outlineLvl w:val="0"/>
        <w:rPr>
          <w:rFonts w:ascii="Times New Roman" w:eastAsia="Times New Roman" w:hAnsi="Times New Roman" w:cs="FrankRuehl"/>
          <w:kern w:val="36"/>
          <w:sz w:val="28"/>
          <w:szCs w:val="28"/>
        </w:rPr>
      </w:pPr>
    </w:p>
    <w:p w:rsidR="00BF5CB9" w:rsidRPr="00091BC2" w:rsidRDefault="00BF5CB9" w:rsidP="00247912">
      <w:pPr>
        <w:pStyle w:val="a3"/>
        <w:numPr>
          <w:ilvl w:val="0"/>
          <w:numId w:val="1"/>
        </w:numPr>
        <w:spacing w:before="100" w:beforeAutospacing="1" w:after="100" w:afterAutospacing="1" w:line="360" w:lineRule="auto"/>
        <w:outlineLvl w:val="0"/>
        <w:rPr>
          <w:rFonts w:ascii="Times New Roman" w:eastAsia="Times New Roman" w:hAnsi="Times New Roman" w:cs="FrankRuehl"/>
          <w:kern w:val="36"/>
          <w:sz w:val="28"/>
          <w:szCs w:val="28"/>
        </w:rPr>
      </w:pPr>
      <w:r w:rsidRPr="00091BC2">
        <w:rPr>
          <w:rFonts w:ascii="Times New Roman" w:eastAsia="Times New Roman" w:hAnsi="Times New Roman" w:cs="FrankRuehl" w:hint="cs"/>
          <w:kern w:val="36"/>
          <w:sz w:val="28"/>
          <w:szCs w:val="28"/>
          <w:rtl/>
        </w:rPr>
        <w:t>מובא מתוך "משקים ונחלות חקלאיות העידן החדש":</w:t>
      </w:r>
    </w:p>
    <w:tbl>
      <w:tblPr>
        <w:bidiVisual/>
        <w:tblW w:w="5000" w:type="pct"/>
        <w:tblCellSpacing w:w="0" w:type="dxa"/>
        <w:tblCellMar>
          <w:left w:w="0" w:type="dxa"/>
          <w:right w:w="0" w:type="dxa"/>
        </w:tblCellMar>
        <w:tblLook w:val="04A0" w:firstRow="1" w:lastRow="0" w:firstColumn="1" w:lastColumn="0" w:noHBand="0" w:noVBand="1"/>
      </w:tblPr>
      <w:tblGrid>
        <w:gridCol w:w="8306"/>
      </w:tblGrid>
      <w:tr w:rsidR="00091BC2" w:rsidRPr="00091BC2" w:rsidTr="00BF5CB9">
        <w:trPr>
          <w:tblCellSpacing w:w="0" w:type="dxa"/>
        </w:trPr>
        <w:tc>
          <w:tcPr>
            <w:tcW w:w="0" w:type="auto"/>
            <w:vAlign w:val="center"/>
            <w:hideMark/>
          </w:tcPr>
          <w:p w:rsidR="00BF5CB9" w:rsidRPr="00091BC2" w:rsidRDefault="00BF5CB9" w:rsidP="00247912">
            <w:pPr>
              <w:pStyle w:val="1"/>
              <w:bidi/>
              <w:spacing w:line="360" w:lineRule="auto"/>
              <w:rPr>
                <w:rFonts w:ascii="Arial" w:hAnsi="Arial" w:cs="Arial"/>
                <w:sz w:val="24"/>
                <w:szCs w:val="24"/>
              </w:rPr>
            </w:pPr>
            <w:r w:rsidRPr="00091BC2">
              <w:rPr>
                <w:rFonts w:ascii="Arial" w:hAnsi="Arial" w:cs="Arial"/>
                <w:sz w:val="24"/>
                <w:szCs w:val="24"/>
                <w:rtl/>
              </w:rPr>
              <w:t>מהי נחלה חקלאית וממה מורכבת הנחלה</w:t>
            </w:r>
          </w:p>
        </w:tc>
      </w:tr>
      <w:tr w:rsidR="00091BC2" w:rsidRPr="00091BC2" w:rsidTr="00BF5CB9">
        <w:trPr>
          <w:tblCellSpacing w:w="0" w:type="dxa"/>
        </w:trPr>
        <w:tc>
          <w:tcPr>
            <w:tcW w:w="5000" w:type="pct"/>
            <w:hideMark/>
          </w:tcPr>
          <w:p w:rsidR="00BF5CB9" w:rsidRPr="00091BC2" w:rsidRDefault="00BF5CB9" w:rsidP="00247912">
            <w:pPr>
              <w:pStyle w:val="NormalWeb"/>
              <w:bidi/>
              <w:spacing w:line="360" w:lineRule="auto"/>
              <w:jc w:val="center"/>
              <w:rPr>
                <w:rFonts w:ascii="Arial" w:hAnsi="Arial" w:cs="Arial"/>
                <w:b/>
                <w:bCs/>
                <w:rtl/>
              </w:rPr>
            </w:pPr>
            <w:r w:rsidRPr="00091BC2">
              <w:rPr>
                <w:rStyle w:val="a4"/>
                <w:rFonts w:ascii="Arial" w:hAnsi="Arial" w:cs="Arial"/>
                <w:rtl/>
              </w:rPr>
              <w:t>"נחלה" –</w:t>
            </w:r>
            <w:r w:rsidRPr="00091BC2">
              <w:rPr>
                <w:rFonts w:ascii="Arial" w:hAnsi="Arial" w:cs="Arial"/>
                <w:b/>
                <w:bCs/>
                <w:rtl/>
              </w:rPr>
              <w:t xml:space="preserve"> "מקרקעי ישראל שהינם קרקע חקלאית, בגודל שנקבע על ידי שר החקלאות בהתייעצות עם הרשות לתכנון במשרד החקלאות, המיועדת למתיישב לצורך מגוריו ופרנסתו מהמשק החקלאי שפותח או יפותח בה". </w:t>
            </w:r>
          </w:p>
          <w:p w:rsidR="00BF5CB9" w:rsidRPr="00091BC2" w:rsidRDefault="00BF5CB9" w:rsidP="00247912">
            <w:pPr>
              <w:pStyle w:val="NormalWeb"/>
              <w:bidi/>
              <w:spacing w:line="360" w:lineRule="auto"/>
              <w:jc w:val="center"/>
              <w:rPr>
                <w:rFonts w:ascii="Arial" w:hAnsi="Arial" w:cs="Arial"/>
                <w:b/>
                <w:bCs/>
                <w:rtl/>
              </w:rPr>
            </w:pPr>
            <w:r w:rsidRPr="00091BC2">
              <w:rPr>
                <w:rFonts w:ascii="Arial" w:hAnsi="Arial" w:cs="Arial"/>
                <w:b/>
                <w:bCs/>
                <w:rtl/>
              </w:rPr>
              <w:t xml:space="preserve">נחלה כאמור, הינה קרקע המיועדת לשימוש חקלאית בלבד  לצרכי פרנסת החקלאי מהמשק. כמו כן מיועדת הנחלה למגורי החקלאי עצמו. </w:t>
            </w:r>
            <w:r w:rsidRPr="00091BC2">
              <w:rPr>
                <w:rFonts w:ascii="Arial" w:hAnsi="Arial" w:cs="Arial"/>
                <w:b/>
                <w:bCs/>
                <w:u w:val="single"/>
                <w:rtl/>
              </w:rPr>
              <w:t>גודלה של נחלה אינה נקבע ע"י המושב או ע"י רשויות התכנון</w:t>
            </w:r>
            <w:r w:rsidRPr="00091BC2">
              <w:rPr>
                <w:rFonts w:ascii="Arial" w:hAnsi="Arial" w:cs="Arial"/>
                <w:b/>
                <w:bCs/>
                <w:rtl/>
              </w:rPr>
              <w:t xml:space="preserve"> אלא על פי צרכים חקלאיים וקריטריונים שחושבו כיחידות מספקות לפרנסה חקלאית של משפחה. במרכז הארץ נע גודל נחלה ממוצע </w:t>
            </w:r>
            <w:proofErr w:type="spellStart"/>
            <w:r w:rsidRPr="00091BC2">
              <w:rPr>
                <w:rFonts w:ascii="Arial" w:hAnsi="Arial" w:cs="Arial"/>
                <w:b/>
                <w:bCs/>
                <w:rtl/>
              </w:rPr>
              <w:t>בכ</w:t>
            </w:r>
            <w:proofErr w:type="spellEnd"/>
            <w:r w:rsidRPr="00091BC2">
              <w:rPr>
                <w:rFonts w:ascii="Arial" w:hAnsi="Arial" w:cs="Arial"/>
                <w:b/>
                <w:bCs/>
                <w:rtl/>
              </w:rPr>
              <w:t>- 30 דונם ובפריפריה בין 60-120 דונם.</w:t>
            </w:r>
            <w:r w:rsidRPr="00091BC2">
              <w:rPr>
                <w:rFonts w:ascii="Arial" w:hAnsi="Arial" w:cs="Arial"/>
                <w:b/>
                <w:bCs/>
                <w:rtl/>
              </w:rPr>
              <w:br/>
              <w:t> </w:t>
            </w:r>
            <w:r w:rsidRPr="00091BC2">
              <w:rPr>
                <w:rFonts w:ascii="Arial" w:hAnsi="Arial" w:cs="Arial"/>
                <w:b/>
                <w:bCs/>
                <w:rtl/>
              </w:rPr>
              <w:br/>
              <w:t> נחלה חקלאית במושב מורכבת מכמה סוגי חלקות משנה:</w:t>
            </w:r>
            <w:r w:rsidRPr="00091BC2">
              <w:rPr>
                <w:rFonts w:ascii="Arial" w:hAnsi="Arial" w:cs="Arial"/>
                <w:b/>
                <w:bCs/>
                <w:rtl/>
              </w:rPr>
              <w:br/>
              <w:t> </w:t>
            </w:r>
            <w:r w:rsidRPr="00091BC2">
              <w:rPr>
                <w:rFonts w:ascii="Arial" w:hAnsi="Arial" w:cs="Arial"/>
                <w:b/>
                <w:bCs/>
                <w:rtl/>
              </w:rPr>
              <w:br/>
            </w:r>
            <w:r w:rsidRPr="00091BC2">
              <w:rPr>
                <w:rStyle w:val="a4"/>
                <w:rFonts w:ascii="Arial" w:hAnsi="Arial" w:cs="Arial"/>
                <w:rtl/>
              </w:rPr>
              <w:t>חלקה א' -</w:t>
            </w:r>
            <w:r w:rsidRPr="00091BC2">
              <w:rPr>
                <w:rFonts w:ascii="Arial" w:hAnsi="Arial" w:cs="Arial"/>
                <w:b/>
                <w:bCs/>
                <w:rtl/>
              </w:rPr>
              <w:t xml:space="preserve"> שטח רצוף של קרקע המהווה חלק מנחלה, המיועד למגורים ולמבני </w:t>
            </w:r>
            <w:hyperlink r:id="rId8" w:history="1">
              <w:r w:rsidRPr="00091BC2">
                <w:rPr>
                  <w:rStyle w:val="Hyperlink"/>
                  <w:rFonts w:ascii="Arial" w:hAnsi="Arial" w:cs="Arial"/>
                  <w:b/>
                  <w:bCs/>
                  <w:color w:val="auto"/>
                  <w:rtl/>
                </w:rPr>
                <w:t>משק</w:t>
              </w:r>
            </w:hyperlink>
            <w:r w:rsidRPr="00091BC2">
              <w:rPr>
                <w:rFonts w:ascii="Arial" w:hAnsi="Arial" w:cs="Arial"/>
                <w:b/>
                <w:bCs/>
                <w:rtl/>
              </w:rPr>
              <w:t xml:space="preserve"> של המחזיק, וכן לעבוד חקלאי. גודלה של חלקה א' משתנה מישוב לישוב, והוא יכול להיות החל מדונם אחד ולהגיע אף ל-10 דונם.</w:t>
            </w:r>
          </w:p>
          <w:p w:rsidR="00BF5CB9" w:rsidRPr="00091BC2" w:rsidRDefault="00BF5CB9" w:rsidP="00247912">
            <w:pPr>
              <w:pStyle w:val="NormalWeb"/>
              <w:bidi/>
              <w:spacing w:line="360" w:lineRule="auto"/>
              <w:jc w:val="center"/>
              <w:rPr>
                <w:rFonts w:ascii="Arial" w:hAnsi="Arial" w:cs="Arial"/>
                <w:b/>
                <w:bCs/>
                <w:rtl/>
              </w:rPr>
            </w:pPr>
            <w:r w:rsidRPr="00091BC2">
              <w:rPr>
                <w:rStyle w:val="a4"/>
                <w:rFonts w:ascii="Arial" w:hAnsi="Arial" w:cs="Arial"/>
                <w:rtl/>
              </w:rPr>
              <w:t>חלקה ב' -</w:t>
            </w:r>
            <w:r w:rsidRPr="00091BC2">
              <w:rPr>
                <w:rFonts w:ascii="Arial" w:hAnsi="Arial" w:cs="Arial"/>
                <w:b/>
                <w:bCs/>
                <w:rtl/>
              </w:rPr>
              <w:t xml:space="preserve"> מיועדת לעבוד חקלאי של המחזיק בנחלה. </w:t>
            </w:r>
          </w:p>
          <w:p w:rsidR="00BF5CB9" w:rsidRPr="00091BC2" w:rsidRDefault="00BF5CB9" w:rsidP="00247912">
            <w:pPr>
              <w:pStyle w:val="NormalWeb"/>
              <w:bidi/>
              <w:spacing w:line="360" w:lineRule="auto"/>
              <w:jc w:val="center"/>
              <w:rPr>
                <w:rFonts w:ascii="Arial" w:hAnsi="Arial" w:cs="Arial"/>
                <w:b/>
                <w:bCs/>
                <w:rtl/>
              </w:rPr>
            </w:pPr>
            <w:r w:rsidRPr="00091BC2">
              <w:rPr>
                <w:rStyle w:val="a4"/>
                <w:rFonts w:ascii="Arial" w:hAnsi="Arial" w:cs="Arial"/>
                <w:rtl/>
              </w:rPr>
              <w:t>חלקה ג'-</w:t>
            </w:r>
            <w:r w:rsidRPr="00091BC2">
              <w:rPr>
                <w:rFonts w:ascii="Arial" w:hAnsi="Arial" w:cs="Arial"/>
                <w:b/>
                <w:bCs/>
                <w:rtl/>
              </w:rPr>
              <w:t xml:space="preserve"> מיועדת אף היא לעיבוד חקלאי אולם מהווה חלק יחסי ברכוש המשותף של אגודת הישוב בה ממוקמת הנחלה.</w:t>
            </w:r>
          </w:p>
          <w:p w:rsidR="00BF5CB9" w:rsidRPr="00091BC2" w:rsidRDefault="00BF5CB9" w:rsidP="00247912">
            <w:pPr>
              <w:pStyle w:val="NormalWeb"/>
              <w:bidi/>
              <w:spacing w:line="360" w:lineRule="auto"/>
              <w:jc w:val="center"/>
              <w:rPr>
                <w:rFonts w:ascii="Arial" w:hAnsi="Arial" w:cs="Arial"/>
                <w:b/>
                <w:bCs/>
              </w:rPr>
            </w:pPr>
            <w:r w:rsidRPr="00091BC2">
              <w:rPr>
                <w:rFonts w:ascii="Arial" w:hAnsi="Arial" w:cs="Arial"/>
                <w:b/>
                <w:bCs/>
                <w:rtl/>
              </w:rPr>
              <w:t>החלטה 979 שהינו בבסיס ספר זה מתייחסת בעיקרה לחלקת המגורים שבתוך חלקה א' כאמור לעיל.</w:t>
            </w:r>
          </w:p>
        </w:tc>
      </w:tr>
      <w:tr w:rsidR="00BF5CB9" w:rsidRPr="00091BC2" w:rsidTr="00BF5CB9">
        <w:trPr>
          <w:tblCellSpacing w:w="0" w:type="dxa"/>
        </w:trPr>
        <w:tc>
          <w:tcPr>
            <w:tcW w:w="5000" w:type="pct"/>
          </w:tcPr>
          <w:p w:rsidR="00BF5CB9" w:rsidRPr="00091BC2" w:rsidRDefault="00BF5CB9" w:rsidP="00247912">
            <w:pPr>
              <w:pStyle w:val="NormalWeb"/>
              <w:bidi/>
              <w:spacing w:line="360" w:lineRule="auto"/>
              <w:jc w:val="center"/>
              <w:rPr>
                <w:rStyle w:val="a4"/>
                <w:rFonts w:ascii="Arial" w:hAnsi="Arial" w:cs="Arial"/>
                <w:rtl/>
              </w:rPr>
            </w:pPr>
          </w:p>
        </w:tc>
      </w:tr>
    </w:tbl>
    <w:p w:rsidR="00BF5CB9" w:rsidRPr="00091BC2" w:rsidRDefault="00BF5CB9" w:rsidP="00247912">
      <w:pPr>
        <w:pStyle w:val="a3"/>
        <w:spacing w:before="100" w:beforeAutospacing="1" w:after="100" w:afterAutospacing="1" w:line="360" w:lineRule="auto"/>
        <w:outlineLvl w:val="0"/>
        <w:rPr>
          <w:rFonts w:ascii="Times New Roman" w:eastAsia="Times New Roman" w:hAnsi="Times New Roman" w:cs="FrankRuehl"/>
          <w:kern w:val="36"/>
          <w:sz w:val="28"/>
          <w:szCs w:val="28"/>
        </w:rPr>
      </w:pPr>
    </w:p>
    <w:p w:rsidR="00822C79" w:rsidRPr="00091BC2" w:rsidRDefault="00822C79" w:rsidP="00247912">
      <w:pPr>
        <w:pStyle w:val="a3"/>
        <w:numPr>
          <w:ilvl w:val="0"/>
          <w:numId w:val="1"/>
        </w:numPr>
        <w:spacing w:before="100" w:beforeAutospacing="1" w:after="100" w:afterAutospacing="1" w:line="360" w:lineRule="auto"/>
        <w:outlineLvl w:val="0"/>
        <w:rPr>
          <w:rFonts w:ascii="Times New Roman" w:eastAsia="Times New Roman" w:hAnsi="Times New Roman" w:cs="FrankRuehl"/>
          <w:kern w:val="36"/>
          <w:sz w:val="28"/>
          <w:szCs w:val="28"/>
        </w:rPr>
      </w:pPr>
      <w:r w:rsidRPr="00091BC2">
        <w:rPr>
          <w:rFonts w:ascii="Times New Roman" w:eastAsia="Times New Roman" w:hAnsi="Times New Roman" w:cs="FrankRuehl" w:hint="cs"/>
          <w:kern w:val="36"/>
          <w:sz w:val="28"/>
          <w:szCs w:val="28"/>
          <w:rtl/>
        </w:rPr>
        <w:t>מאז ועד היום, למרות פניות התובעת השקם והערב נדחתה בלך ושוב ובנימוקים שונים ומשונים ובכך לקחו את הגדרת הנחלה ורוקנו אותה מתוכן.</w:t>
      </w:r>
    </w:p>
    <w:p w:rsidR="00001633" w:rsidRPr="00091BC2" w:rsidRDefault="00822C79" w:rsidP="00247912">
      <w:pPr>
        <w:pStyle w:val="a3"/>
        <w:numPr>
          <w:ilvl w:val="1"/>
          <w:numId w:val="1"/>
        </w:numPr>
        <w:spacing w:before="100" w:beforeAutospacing="1" w:after="100" w:afterAutospacing="1" w:line="360" w:lineRule="auto"/>
        <w:outlineLvl w:val="0"/>
        <w:rPr>
          <w:rFonts w:ascii="Times New Roman" w:eastAsia="Times New Roman" w:hAnsi="Times New Roman" w:cs="FrankRuehl"/>
          <w:kern w:val="36"/>
          <w:sz w:val="28"/>
          <w:szCs w:val="28"/>
        </w:rPr>
      </w:pPr>
      <w:r w:rsidRPr="00091BC2">
        <w:rPr>
          <w:rFonts w:ascii="Times New Roman" w:eastAsia="Times New Roman" w:hAnsi="Times New Roman" w:cs="FrankRuehl" w:hint="cs"/>
          <w:kern w:val="36"/>
          <w:sz w:val="28"/>
          <w:szCs w:val="28"/>
          <w:rtl/>
        </w:rPr>
        <w:t xml:space="preserve">אין לנו אדמות פנויות: תוכיח התובעת  כי לא רק שהיו אדמות חקלאיות אלא הם הועברו לשימושם של גורמים זרים, והופקעו מהמושב על ידי המנהל. </w:t>
      </w:r>
      <w:r w:rsidRPr="00091BC2">
        <w:rPr>
          <w:rFonts w:ascii="Times New Roman" w:eastAsia="Times New Roman" w:hAnsi="Times New Roman" w:cs="FrankRuehl" w:hint="cs"/>
          <w:kern w:val="36"/>
          <w:sz w:val="28"/>
          <w:szCs w:val="28"/>
          <w:rtl/>
        </w:rPr>
        <w:lastRenderedPageBreak/>
        <w:t xml:space="preserve">קבוצת עלי ביצעה השתלטות בהסכמת הנהלת היישוב ולעיתים כחלק ממנה שטחים הוחכרו והוסבו לשטחי </w:t>
      </w:r>
      <w:proofErr w:type="spellStart"/>
      <w:r w:rsidRPr="00091BC2">
        <w:rPr>
          <w:rFonts w:ascii="Times New Roman" w:eastAsia="Times New Roman" w:hAnsi="Times New Roman" w:cs="FrankRuehl" w:hint="cs"/>
          <w:kern w:val="36"/>
          <w:sz w:val="28"/>
          <w:szCs w:val="28"/>
          <w:rtl/>
        </w:rPr>
        <w:t>מירעה</w:t>
      </w:r>
      <w:proofErr w:type="spellEnd"/>
      <w:r w:rsidRPr="00091BC2">
        <w:rPr>
          <w:rFonts w:ascii="Times New Roman" w:eastAsia="Times New Roman" w:hAnsi="Times New Roman" w:cs="FrankRuehl" w:hint="cs"/>
          <w:kern w:val="36"/>
          <w:sz w:val="28"/>
          <w:szCs w:val="28"/>
          <w:rtl/>
        </w:rPr>
        <w:t xml:space="preserve"> ועוד. (רצ"ב עותק משפט ופסק דין (</w:t>
      </w:r>
      <w:proofErr w:type="spellStart"/>
      <w:r w:rsidRPr="00091BC2">
        <w:rPr>
          <w:rFonts w:ascii="Times New Roman" w:eastAsia="Times New Roman" w:hAnsi="Times New Roman" w:cs="FrankRuehl" w:hint="cs"/>
          <w:kern w:val="36"/>
          <w:sz w:val="28"/>
          <w:szCs w:val="28"/>
          <w:rtl/>
        </w:rPr>
        <w:t>מינהל</w:t>
      </w:r>
      <w:proofErr w:type="spellEnd"/>
      <w:r w:rsidRPr="00091BC2">
        <w:rPr>
          <w:rFonts w:ascii="Times New Roman" w:eastAsia="Times New Roman" w:hAnsi="Times New Roman" w:cs="FrankRuehl" w:hint="cs"/>
          <w:kern w:val="36"/>
          <w:sz w:val="28"/>
          <w:szCs w:val="28"/>
          <w:rtl/>
        </w:rPr>
        <w:t xml:space="preserve">  נ' אגודה אליפלט). </w:t>
      </w:r>
    </w:p>
    <w:p w:rsidR="00E6698F" w:rsidRPr="00091BC2" w:rsidRDefault="00E6698F" w:rsidP="00247912">
      <w:pPr>
        <w:spacing w:before="100" w:beforeAutospacing="1" w:after="100" w:afterAutospacing="1" w:line="360" w:lineRule="auto"/>
        <w:ind w:left="1080"/>
        <w:outlineLvl w:val="0"/>
        <w:rPr>
          <w:rFonts w:ascii="Times New Roman" w:eastAsia="Times New Roman" w:hAnsi="Times New Roman" w:cs="FrankRuehl"/>
          <w:kern w:val="36"/>
          <w:sz w:val="28"/>
          <w:szCs w:val="28"/>
          <w:rtl/>
        </w:rPr>
      </w:pPr>
      <w:r w:rsidRPr="00091BC2">
        <w:rPr>
          <w:rFonts w:ascii="Times New Roman" w:eastAsia="Times New Roman" w:hAnsi="Times New Roman" w:cs="FrankRuehl" w:hint="cs"/>
          <w:kern w:val="36"/>
          <w:sz w:val="28"/>
          <w:szCs w:val="28"/>
          <w:rtl/>
        </w:rPr>
        <w:t>(דברים שנכתבו בפסק הדין ועדת ההכרעה לפי חוק ההתיישבות החקלאית)</w:t>
      </w:r>
    </w:p>
    <w:p w:rsidR="00A00E01" w:rsidRPr="00091BC2" w:rsidRDefault="00E6698F" w:rsidP="00247912">
      <w:pPr>
        <w:spacing w:before="100" w:beforeAutospacing="1" w:after="100" w:afterAutospacing="1" w:line="360" w:lineRule="auto"/>
        <w:ind w:left="1080"/>
        <w:outlineLvl w:val="0"/>
        <w:rPr>
          <w:rFonts w:ascii="Times New Roman" w:eastAsia="Times New Roman" w:hAnsi="Times New Roman" w:cs="FrankRuehl"/>
          <w:kern w:val="36"/>
          <w:sz w:val="28"/>
          <w:szCs w:val="28"/>
          <w:rtl/>
        </w:rPr>
      </w:pPr>
      <w:r w:rsidRPr="00091BC2">
        <w:rPr>
          <w:rFonts w:ascii="Times New Roman" w:eastAsia="Times New Roman" w:hAnsi="Times New Roman" w:cs="FrankRuehl" w:hint="cs"/>
          <w:kern w:val="36"/>
          <w:sz w:val="28"/>
          <w:szCs w:val="28"/>
          <w:rtl/>
        </w:rPr>
        <w:t xml:space="preserve"> בית משפט השלום בתל אביב - יפו בפני כבוד השופטת עינת רביד. יו"ר</w:t>
      </w:r>
    </w:p>
    <w:p w:rsidR="00E6698F" w:rsidRPr="00091BC2" w:rsidRDefault="00E6698F" w:rsidP="00247912">
      <w:pPr>
        <w:spacing w:before="100" w:beforeAutospacing="1" w:after="100" w:afterAutospacing="1" w:line="360" w:lineRule="auto"/>
        <w:ind w:left="1080"/>
        <w:outlineLvl w:val="0"/>
        <w:rPr>
          <w:rFonts w:ascii="Times New Roman" w:eastAsia="Times New Roman" w:hAnsi="Times New Roman" w:cs="FrankRuehl"/>
          <w:b/>
          <w:bCs/>
          <w:kern w:val="36"/>
          <w:sz w:val="28"/>
          <w:szCs w:val="28"/>
          <w:u w:val="single"/>
          <w:rtl/>
        </w:rPr>
      </w:pPr>
      <w:r w:rsidRPr="00091BC2">
        <w:rPr>
          <w:rFonts w:ascii="Times New Roman" w:eastAsia="Times New Roman" w:hAnsi="Times New Roman" w:cs="FrankRuehl" w:hint="cs"/>
          <w:kern w:val="36"/>
          <w:sz w:val="28"/>
          <w:szCs w:val="28"/>
          <w:rtl/>
        </w:rPr>
        <w:t>סעיף 40. "</w:t>
      </w:r>
      <w:r w:rsidRPr="00091BC2">
        <w:rPr>
          <w:rFonts w:ascii="Times New Roman" w:eastAsia="Times New Roman" w:hAnsi="Times New Roman" w:cs="FrankRuehl" w:hint="cs"/>
          <w:b/>
          <w:bCs/>
          <w:kern w:val="36"/>
          <w:sz w:val="28"/>
          <w:szCs w:val="28"/>
          <w:rtl/>
        </w:rPr>
        <w:t xml:space="preserve">במקרה זה שבפנינו מדובר הן בהפרה בהזנחה ובחוסר עיבוד מוחלט של הקרקעות נשוא התביעה (3.800 דונם </w:t>
      </w:r>
      <w:proofErr w:type="spellStart"/>
      <w:r w:rsidRPr="00091BC2">
        <w:rPr>
          <w:rFonts w:ascii="Times New Roman" w:eastAsia="Times New Roman" w:hAnsi="Times New Roman" w:cs="FrankRuehl" w:hint="cs"/>
          <w:b/>
          <w:bCs/>
          <w:kern w:val="36"/>
          <w:sz w:val="28"/>
          <w:szCs w:val="28"/>
          <w:rtl/>
        </w:rPr>
        <w:t>בקודרייה</w:t>
      </w:r>
      <w:proofErr w:type="spellEnd"/>
      <w:r w:rsidRPr="00091BC2">
        <w:rPr>
          <w:rFonts w:ascii="Times New Roman" w:eastAsia="Times New Roman" w:hAnsi="Times New Roman" w:cs="FrankRuehl" w:hint="cs"/>
          <w:b/>
          <w:bCs/>
          <w:kern w:val="36"/>
          <w:sz w:val="28"/>
          <w:szCs w:val="28"/>
          <w:rtl/>
        </w:rPr>
        <w:t xml:space="preserve">) ולכן גורמים זרים שאינם חברי אגודה השתלטו על הקרקע ונוהגים בה </w:t>
      </w:r>
      <w:proofErr w:type="spellStart"/>
      <w:r w:rsidRPr="00091BC2">
        <w:rPr>
          <w:rFonts w:ascii="Times New Roman" w:eastAsia="Times New Roman" w:hAnsi="Times New Roman" w:cs="FrankRuehl" w:hint="cs"/>
          <w:b/>
          <w:bCs/>
          <w:kern w:val="36"/>
          <w:sz w:val="28"/>
          <w:szCs w:val="28"/>
          <w:rtl/>
        </w:rPr>
        <w:t>כבשלהם</w:t>
      </w:r>
      <w:proofErr w:type="spellEnd"/>
      <w:r w:rsidRPr="00091BC2">
        <w:rPr>
          <w:rFonts w:ascii="Times New Roman" w:eastAsia="Times New Roman" w:hAnsi="Times New Roman" w:cs="FrankRuehl" w:hint="cs"/>
          <w:b/>
          <w:bCs/>
          <w:kern w:val="36"/>
          <w:sz w:val="28"/>
          <w:szCs w:val="28"/>
          <w:rtl/>
        </w:rPr>
        <w:t xml:space="preserve"> כבמקרה ענאן. </w:t>
      </w:r>
      <w:r w:rsidRPr="00091BC2">
        <w:rPr>
          <w:rFonts w:ascii="Times New Roman" w:eastAsia="Times New Roman" w:hAnsi="Times New Roman" w:cs="FrankRuehl" w:hint="cs"/>
          <w:b/>
          <w:bCs/>
          <w:kern w:val="36"/>
          <w:sz w:val="28"/>
          <w:szCs w:val="28"/>
          <w:u w:val="single"/>
          <w:rtl/>
        </w:rPr>
        <w:t xml:space="preserve">או שגורמים באגודה. </w:t>
      </w:r>
      <w:proofErr w:type="spellStart"/>
      <w:r w:rsidRPr="00091BC2">
        <w:rPr>
          <w:rFonts w:ascii="Times New Roman" w:eastAsia="Times New Roman" w:hAnsi="Times New Roman" w:cs="FrankRuehl" w:hint="cs"/>
          <w:b/>
          <w:bCs/>
          <w:kern w:val="36"/>
          <w:sz w:val="28"/>
          <w:szCs w:val="28"/>
          <w:u w:val="single"/>
          <w:rtl/>
        </w:rPr>
        <w:t>בינהם</w:t>
      </w:r>
      <w:proofErr w:type="spellEnd"/>
      <w:r w:rsidRPr="00091BC2">
        <w:rPr>
          <w:rFonts w:ascii="Times New Roman" w:eastAsia="Times New Roman" w:hAnsi="Times New Roman" w:cs="FrankRuehl" w:hint="cs"/>
          <w:b/>
          <w:bCs/>
          <w:kern w:val="36"/>
          <w:sz w:val="28"/>
          <w:szCs w:val="28"/>
          <w:u w:val="single"/>
          <w:rtl/>
        </w:rPr>
        <w:t xml:space="preserve"> חבר </w:t>
      </w:r>
      <w:proofErr w:type="spellStart"/>
      <w:r w:rsidRPr="00091BC2">
        <w:rPr>
          <w:rFonts w:ascii="Times New Roman" w:eastAsia="Times New Roman" w:hAnsi="Times New Roman" w:cs="FrankRuehl" w:hint="cs"/>
          <w:b/>
          <w:bCs/>
          <w:kern w:val="36"/>
          <w:sz w:val="28"/>
          <w:szCs w:val="28"/>
          <w:u w:val="single"/>
          <w:rtl/>
        </w:rPr>
        <w:t>בועד</w:t>
      </w:r>
      <w:proofErr w:type="spellEnd"/>
      <w:r w:rsidRPr="00091BC2">
        <w:rPr>
          <w:rFonts w:ascii="Times New Roman" w:eastAsia="Times New Roman" w:hAnsi="Times New Roman" w:cs="FrankRuehl" w:hint="cs"/>
          <w:b/>
          <w:bCs/>
          <w:kern w:val="36"/>
          <w:sz w:val="28"/>
          <w:szCs w:val="28"/>
          <w:u w:val="single"/>
          <w:rtl/>
        </w:rPr>
        <w:t xml:space="preserve"> האגודה, נותנים רשות לגורם זר לעבד את הקרקע.</w:t>
      </w:r>
      <w:r w:rsidRPr="00091BC2">
        <w:rPr>
          <w:rFonts w:ascii="Times New Roman" w:eastAsia="Times New Roman" w:hAnsi="Times New Roman" w:cs="FrankRuehl" w:hint="cs"/>
          <w:b/>
          <w:bCs/>
          <w:kern w:val="36"/>
          <w:sz w:val="28"/>
          <w:szCs w:val="28"/>
          <w:rtl/>
        </w:rPr>
        <w:t xml:space="preserve"> למרות הפרות אלה, טוען יושב ראש האגודה כי אינו יודע מה מצב הקרקעות. כאשר בעת ובעונה אחת מודה כי אינו טורח לבדוק מה מצב השטח. בכך יש הפרה בוטה של החוק אשר תכליתו לדאוג </w:t>
      </w:r>
      <w:r w:rsidRPr="00091BC2">
        <w:rPr>
          <w:rFonts w:ascii="Times New Roman" w:eastAsia="Times New Roman" w:hAnsi="Times New Roman" w:cs="FrankRuehl" w:hint="cs"/>
          <w:b/>
          <w:bCs/>
          <w:kern w:val="36"/>
          <w:sz w:val="28"/>
          <w:szCs w:val="28"/>
          <w:u w:val="single"/>
          <w:rtl/>
        </w:rPr>
        <w:t>שהאגודה וחבריה הם שיעבדו את הקרקע"</w:t>
      </w:r>
    </w:p>
    <w:p w:rsidR="00E6698F" w:rsidRPr="00091BC2" w:rsidRDefault="00E6698F" w:rsidP="00247912">
      <w:pPr>
        <w:spacing w:before="100" w:beforeAutospacing="1" w:after="100" w:afterAutospacing="1" w:line="360" w:lineRule="auto"/>
        <w:ind w:left="1080"/>
        <w:outlineLvl w:val="0"/>
        <w:rPr>
          <w:rFonts w:ascii="Times New Roman" w:eastAsia="Times New Roman" w:hAnsi="Times New Roman" w:cs="FrankRuehl"/>
          <w:b/>
          <w:bCs/>
          <w:kern w:val="36"/>
          <w:sz w:val="28"/>
          <w:szCs w:val="28"/>
        </w:rPr>
      </w:pPr>
      <w:r w:rsidRPr="00091BC2">
        <w:rPr>
          <w:rFonts w:ascii="Times New Roman" w:eastAsia="Times New Roman" w:hAnsi="Times New Roman" w:cs="FrankRuehl" w:hint="cs"/>
          <w:b/>
          <w:bCs/>
          <w:kern w:val="36"/>
          <w:sz w:val="28"/>
          <w:szCs w:val="28"/>
          <w:rtl/>
        </w:rPr>
        <w:t xml:space="preserve">יתר הדברים מובאים כמסמך מצורף פסק הדין </w:t>
      </w:r>
      <w:r w:rsidRPr="00091BC2">
        <w:rPr>
          <w:rFonts w:ascii="Times New Roman" w:eastAsia="Times New Roman" w:hAnsi="Times New Roman" w:cs="FrankRuehl"/>
          <w:b/>
          <w:bCs/>
          <w:kern w:val="36"/>
          <w:sz w:val="28"/>
          <w:szCs w:val="28"/>
          <w:rtl/>
        </w:rPr>
        <w:t>–</w:t>
      </w:r>
      <w:r w:rsidRPr="00091BC2">
        <w:rPr>
          <w:rFonts w:ascii="Times New Roman" w:eastAsia="Times New Roman" w:hAnsi="Times New Roman" w:cs="FrankRuehl" w:hint="cs"/>
          <w:b/>
          <w:bCs/>
          <w:kern w:val="36"/>
          <w:sz w:val="28"/>
          <w:szCs w:val="28"/>
          <w:rtl/>
        </w:rPr>
        <w:t xml:space="preserve"> רצ"ב.</w:t>
      </w:r>
    </w:p>
    <w:p w:rsidR="00AF386A" w:rsidRPr="00091BC2" w:rsidRDefault="00822C79" w:rsidP="00247912">
      <w:pPr>
        <w:pStyle w:val="a3"/>
        <w:numPr>
          <w:ilvl w:val="1"/>
          <w:numId w:val="1"/>
        </w:numPr>
        <w:spacing w:before="100" w:beforeAutospacing="1" w:after="100" w:afterAutospacing="1" w:line="360" w:lineRule="auto"/>
        <w:outlineLvl w:val="0"/>
        <w:rPr>
          <w:rFonts w:ascii="Times New Roman" w:eastAsia="Times New Roman" w:hAnsi="Times New Roman" w:cs="FrankRuehl"/>
          <w:kern w:val="36"/>
          <w:sz w:val="28"/>
          <w:szCs w:val="28"/>
        </w:rPr>
      </w:pPr>
      <w:r w:rsidRPr="00091BC2">
        <w:rPr>
          <w:rFonts w:ascii="Times New Roman" w:eastAsia="Times New Roman" w:hAnsi="Times New Roman" w:cs="FrankRuehl" w:hint="cs"/>
          <w:kern w:val="36"/>
          <w:sz w:val="28"/>
          <w:szCs w:val="28"/>
          <w:rtl/>
        </w:rPr>
        <w:t>צריך לקיים אסיפה כללית: צריך לבצע מדידות הזמנו מסוק לצילומי אויר. כל אלה "כאילו בסמכותם להחליט מי יקבל את זכויותיו ומי לא</w:t>
      </w:r>
      <w:r w:rsidR="00001633" w:rsidRPr="00091BC2">
        <w:rPr>
          <w:rFonts w:ascii="Arial" w:hAnsi="Arial" w:cs="Arial" w:hint="cs"/>
          <w:sz w:val="23"/>
          <w:szCs w:val="23"/>
          <w:rtl/>
        </w:rPr>
        <w:t xml:space="preserve">. </w:t>
      </w:r>
    </w:p>
    <w:p w:rsidR="00001633" w:rsidRPr="00091BC2" w:rsidRDefault="00001633" w:rsidP="00247912">
      <w:pPr>
        <w:pStyle w:val="a3"/>
        <w:numPr>
          <w:ilvl w:val="1"/>
          <w:numId w:val="1"/>
        </w:numPr>
        <w:spacing w:before="100" w:beforeAutospacing="1" w:after="100" w:afterAutospacing="1" w:line="360" w:lineRule="auto"/>
        <w:outlineLvl w:val="0"/>
        <w:rPr>
          <w:rFonts w:ascii="Times New Roman" w:eastAsia="Times New Roman" w:hAnsi="Times New Roman" w:cs="FrankRuehl"/>
          <w:b/>
          <w:bCs/>
          <w:kern w:val="36"/>
          <w:sz w:val="28"/>
          <w:szCs w:val="28"/>
          <w:u w:val="single"/>
          <w:rtl/>
        </w:rPr>
      </w:pPr>
      <w:r w:rsidRPr="00091BC2">
        <w:rPr>
          <w:rFonts w:ascii="Arial" w:hAnsi="Arial" w:cs="Arial" w:hint="cs"/>
          <w:b/>
          <w:bCs/>
          <w:sz w:val="23"/>
          <w:szCs w:val="23"/>
          <w:rtl/>
        </w:rPr>
        <w:t xml:space="preserve"> </w:t>
      </w:r>
      <w:r w:rsidRPr="00091BC2">
        <w:rPr>
          <w:rFonts w:ascii="Arial" w:hAnsi="Arial" w:cs="Arial"/>
          <w:b/>
          <w:bCs/>
          <w:sz w:val="23"/>
          <w:szCs w:val="23"/>
          <w:rtl/>
        </w:rPr>
        <w:t xml:space="preserve">עפ"י הוראת אגף 31 מתאריך 24.12.92 בעניין איוש נחלות פנויות, סעיף 5 – אגודה המבקשת למסור זכויות של נחלה פנויה למתיישב ראשון, תמציא בין היתר, תרשים מדידה של חלקה א' הנמסרת למתיישבים על רקע </w:t>
      </w:r>
      <w:proofErr w:type="spellStart"/>
      <w:r w:rsidRPr="00091BC2">
        <w:rPr>
          <w:rFonts w:ascii="Arial" w:hAnsi="Arial" w:cs="Arial"/>
          <w:b/>
          <w:bCs/>
          <w:sz w:val="23"/>
          <w:szCs w:val="23"/>
          <w:rtl/>
        </w:rPr>
        <w:t>גו"ח</w:t>
      </w:r>
      <w:proofErr w:type="spellEnd"/>
      <w:r w:rsidRPr="00091BC2">
        <w:rPr>
          <w:rFonts w:ascii="Arial" w:hAnsi="Arial" w:cs="Arial"/>
          <w:b/>
          <w:bCs/>
          <w:sz w:val="23"/>
          <w:szCs w:val="23"/>
          <w:rtl/>
        </w:rPr>
        <w:t xml:space="preserve"> בציון גודלה ופרוט גודל יתר השטחים של הנחלה (חלקות ב' ו-ג') </w:t>
      </w:r>
      <w:r w:rsidRPr="00091BC2">
        <w:rPr>
          <w:rFonts w:ascii="Arial" w:hAnsi="Arial" w:cs="Arial"/>
          <w:b/>
          <w:bCs/>
          <w:sz w:val="23"/>
          <w:szCs w:val="23"/>
          <w:u w:val="single"/>
          <w:rtl/>
        </w:rPr>
        <w:t>כמו ליתר בעלי הנחלה בישוב.</w:t>
      </w:r>
    </w:p>
    <w:p w:rsidR="00001633" w:rsidRPr="00091BC2" w:rsidRDefault="00001633" w:rsidP="00247912">
      <w:pPr>
        <w:pStyle w:val="NormalWeb"/>
        <w:numPr>
          <w:ilvl w:val="0"/>
          <w:numId w:val="1"/>
        </w:numPr>
        <w:bidi/>
        <w:spacing w:line="360" w:lineRule="auto"/>
        <w:jc w:val="both"/>
        <w:rPr>
          <w:rFonts w:ascii="Arial" w:hAnsi="Arial" w:cs="Arial"/>
          <w:b/>
          <w:bCs/>
          <w:sz w:val="23"/>
          <w:szCs w:val="23"/>
        </w:rPr>
      </w:pPr>
      <w:r w:rsidRPr="00091BC2">
        <w:rPr>
          <w:rFonts w:ascii="Arial" w:hAnsi="Arial" w:cs="Arial"/>
          <w:b/>
          <w:bCs/>
          <w:sz w:val="23"/>
          <w:szCs w:val="23"/>
          <w:rtl/>
        </w:rPr>
        <w:t xml:space="preserve">מהאמור לעיל ברור כי האגודה, אשר קרקעותיה מוחכרים לה ע"י </w:t>
      </w:r>
      <w:proofErr w:type="spellStart"/>
      <w:r w:rsidRPr="00091BC2">
        <w:rPr>
          <w:rFonts w:ascii="Arial" w:hAnsi="Arial" w:cs="Arial"/>
          <w:b/>
          <w:bCs/>
          <w:sz w:val="23"/>
          <w:szCs w:val="23"/>
          <w:rtl/>
        </w:rPr>
        <w:t>המינהל</w:t>
      </w:r>
      <w:proofErr w:type="spellEnd"/>
      <w:r w:rsidRPr="00091BC2">
        <w:rPr>
          <w:rFonts w:ascii="Arial" w:hAnsi="Arial" w:cs="Arial"/>
          <w:b/>
          <w:bCs/>
          <w:sz w:val="23"/>
          <w:szCs w:val="23"/>
          <w:rtl/>
        </w:rPr>
        <w:t>, אחראית כבת רשות למסור שטחי עיבוד לכל הנחלות בצורה שוויונית</w:t>
      </w:r>
      <w:r w:rsidRPr="00091BC2">
        <w:rPr>
          <w:rFonts w:ascii="Arial" w:hAnsi="Arial" w:cs="Arial"/>
          <w:b/>
          <w:bCs/>
          <w:sz w:val="23"/>
          <w:szCs w:val="23"/>
          <w:u w:val="single"/>
          <w:rtl/>
        </w:rPr>
        <w:t>, ומחובתה לעשות זאת</w:t>
      </w:r>
      <w:r w:rsidRPr="00091BC2">
        <w:rPr>
          <w:rFonts w:ascii="Arial" w:hAnsi="Arial" w:cs="Arial" w:hint="cs"/>
          <w:b/>
          <w:bCs/>
          <w:sz w:val="23"/>
          <w:szCs w:val="23"/>
          <w:rtl/>
        </w:rPr>
        <w:t>.</w:t>
      </w:r>
    </w:p>
    <w:p w:rsidR="00001633" w:rsidRPr="00091BC2" w:rsidRDefault="00001633" w:rsidP="00247912">
      <w:pPr>
        <w:pStyle w:val="NormalWeb"/>
        <w:numPr>
          <w:ilvl w:val="0"/>
          <w:numId w:val="1"/>
        </w:numPr>
        <w:bidi/>
        <w:spacing w:line="360" w:lineRule="auto"/>
        <w:jc w:val="both"/>
        <w:rPr>
          <w:rFonts w:ascii="Arial" w:hAnsi="Arial" w:cs="Arial"/>
          <w:b/>
          <w:bCs/>
          <w:sz w:val="23"/>
          <w:szCs w:val="23"/>
          <w:u w:val="single"/>
        </w:rPr>
      </w:pPr>
      <w:r w:rsidRPr="00091BC2">
        <w:rPr>
          <w:rFonts w:ascii="Arial" w:hAnsi="Arial" w:cs="Arial"/>
          <w:b/>
          <w:bCs/>
          <w:sz w:val="23"/>
          <w:szCs w:val="23"/>
          <w:rtl/>
        </w:rPr>
        <w:t xml:space="preserve">רשם האגודות הבהיר כי העיקרון על פיו הינו פועל, </w:t>
      </w:r>
      <w:r w:rsidRPr="00091BC2">
        <w:rPr>
          <w:rFonts w:ascii="Arial" w:hAnsi="Arial" w:cs="Arial"/>
          <w:b/>
          <w:bCs/>
          <w:sz w:val="23"/>
          <w:szCs w:val="23"/>
          <w:u w:val="single"/>
          <w:rtl/>
        </w:rPr>
        <w:t xml:space="preserve">הוא חלוקה שווה של הנחלות בין החברים. </w:t>
      </w:r>
    </w:p>
    <w:p w:rsidR="00001633" w:rsidRPr="00091BC2" w:rsidRDefault="00001633" w:rsidP="00247912">
      <w:pPr>
        <w:pStyle w:val="NormalWeb"/>
        <w:numPr>
          <w:ilvl w:val="1"/>
          <w:numId w:val="1"/>
        </w:numPr>
        <w:bidi/>
        <w:spacing w:line="360" w:lineRule="auto"/>
        <w:jc w:val="both"/>
        <w:rPr>
          <w:rFonts w:ascii="Arial" w:hAnsi="Arial" w:cs="Arial"/>
          <w:sz w:val="23"/>
          <w:szCs w:val="23"/>
        </w:rPr>
      </w:pPr>
      <w:r w:rsidRPr="00091BC2">
        <w:rPr>
          <w:rFonts w:ascii="Arial" w:hAnsi="Arial" w:cs="Arial" w:hint="cs"/>
          <w:sz w:val="23"/>
          <w:szCs w:val="23"/>
          <w:rtl/>
        </w:rPr>
        <w:t xml:space="preserve">רצ"ב טבלת חלוקת קרקעות ביישוב המאמתת חוסר שוויון בעליל. </w:t>
      </w:r>
    </w:p>
    <w:p w:rsidR="00001633" w:rsidRPr="00091BC2" w:rsidRDefault="00AF386A" w:rsidP="00247912">
      <w:pPr>
        <w:pStyle w:val="NormalWeb"/>
        <w:numPr>
          <w:ilvl w:val="1"/>
          <w:numId w:val="1"/>
        </w:numPr>
        <w:bidi/>
        <w:spacing w:line="360" w:lineRule="auto"/>
        <w:jc w:val="both"/>
        <w:rPr>
          <w:rFonts w:ascii="Arial" w:hAnsi="Arial" w:cs="Arial"/>
          <w:sz w:val="23"/>
          <w:szCs w:val="23"/>
          <w:rtl/>
        </w:rPr>
      </w:pPr>
      <w:r w:rsidRPr="00091BC2">
        <w:rPr>
          <w:rFonts w:ascii="Arial" w:hAnsi="Arial" w:cs="Arial" w:hint="cs"/>
          <w:sz w:val="23"/>
          <w:szCs w:val="23"/>
          <w:rtl/>
        </w:rPr>
        <w:t xml:space="preserve">חברים שבנו ביתם במסגרת בני ביתך והם אינם נחלות אוחזים ומגדלים במשבצות של 100 דונם ויותר </w:t>
      </w:r>
      <w:r w:rsidR="00001633" w:rsidRPr="00091BC2">
        <w:rPr>
          <w:rFonts w:ascii="Arial" w:hAnsi="Arial" w:cs="Arial"/>
          <w:sz w:val="23"/>
          <w:szCs w:val="23"/>
          <w:rtl/>
        </w:rPr>
        <w:t xml:space="preserve">. </w:t>
      </w:r>
    </w:p>
    <w:p w:rsidR="00001633" w:rsidRPr="00091BC2" w:rsidRDefault="00001633" w:rsidP="00247912">
      <w:pPr>
        <w:pStyle w:val="NormalWeb"/>
        <w:numPr>
          <w:ilvl w:val="0"/>
          <w:numId w:val="1"/>
        </w:numPr>
        <w:bidi/>
        <w:spacing w:line="360" w:lineRule="auto"/>
        <w:jc w:val="both"/>
        <w:rPr>
          <w:rFonts w:ascii="Arial" w:hAnsi="Arial" w:cs="Arial"/>
          <w:sz w:val="23"/>
          <w:szCs w:val="23"/>
        </w:rPr>
      </w:pPr>
      <w:r w:rsidRPr="00091BC2">
        <w:rPr>
          <w:rFonts w:ascii="Arial" w:hAnsi="Arial" w:cs="Arial"/>
          <w:sz w:val="23"/>
          <w:szCs w:val="23"/>
          <w:rtl/>
        </w:rPr>
        <w:t xml:space="preserve">ככלל, קיים שוויון בחלוקת הנחלות בין חברי האגודה, אלא אם כן היו הסכמות אחרות בין החברים, אשר אושרו ע"י </w:t>
      </w:r>
      <w:proofErr w:type="spellStart"/>
      <w:r w:rsidRPr="00091BC2">
        <w:rPr>
          <w:rFonts w:ascii="Arial" w:hAnsi="Arial" w:cs="Arial"/>
          <w:sz w:val="23"/>
          <w:szCs w:val="23"/>
          <w:rtl/>
        </w:rPr>
        <w:t>המינהל</w:t>
      </w:r>
      <w:proofErr w:type="spellEnd"/>
      <w:r w:rsidRPr="00091BC2">
        <w:rPr>
          <w:rFonts w:ascii="Arial" w:hAnsi="Arial" w:cs="Arial"/>
          <w:sz w:val="23"/>
          <w:szCs w:val="23"/>
          <w:rtl/>
        </w:rPr>
        <w:t xml:space="preserve"> וע"י רשות התכנון של משרד החקלאות. </w:t>
      </w:r>
    </w:p>
    <w:p w:rsidR="00365FAF" w:rsidRPr="00091BC2" w:rsidRDefault="00A223EC" w:rsidP="00247912">
      <w:pPr>
        <w:pStyle w:val="NormalWeb"/>
        <w:numPr>
          <w:ilvl w:val="1"/>
          <w:numId w:val="1"/>
        </w:numPr>
        <w:bidi/>
        <w:spacing w:line="360" w:lineRule="auto"/>
        <w:jc w:val="both"/>
        <w:rPr>
          <w:rFonts w:ascii="Arial" w:hAnsi="Arial" w:cs="Arial"/>
          <w:sz w:val="23"/>
          <w:szCs w:val="23"/>
        </w:rPr>
      </w:pPr>
      <w:r w:rsidRPr="00091BC2">
        <w:rPr>
          <w:rFonts w:ascii="Arial" w:hAnsi="Arial" w:cs="Arial" w:hint="cs"/>
          <w:sz w:val="23"/>
          <w:szCs w:val="23"/>
          <w:rtl/>
        </w:rPr>
        <w:t xml:space="preserve">על כך תטען התובעת כי מעולם </w:t>
      </w:r>
      <w:r w:rsidR="00A20D0E" w:rsidRPr="00091BC2">
        <w:rPr>
          <w:rFonts w:ascii="Arial" w:hAnsi="Arial" w:cs="Arial" w:hint="cs"/>
          <w:sz w:val="23"/>
          <w:szCs w:val="23"/>
          <w:rtl/>
        </w:rPr>
        <w:t>לא היו כל סיכומים כאלה.</w:t>
      </w:r>
    </w:p>
    <w:p w:rsidR="00365FAF" w:rsidRPr="00091BC2" w:rsidRDefault="003E6939" w:rsidP="00247912">
      <w:pPr>
        <w:pStyle w:val="NormalWeb"/>
        <w:numPr>
          <w:ilvl w:val="0"/>
          <w:numId w:val="1"/>
        </w:numPr>
        <w:bidi/>
        <w:spacing w:line="360" w:lineRule="auto"/>
        <w:jc w:val="both"/>
        <w:rPr>
          <w:rFonts w:ascii="Arial" w:hAnsi="Arial" w:cs="Arial"/>
          <w:sz w:val="23"/>
          <w:szCs w:val="23"/>
          <w:rtl/>
        </w:rPr>
      </w:pPr>
      <w:r w:rsidRPr="00091BC2">
        <w:rPr>
          <w:rFonts w:ascii="Arial" w:hAnsi="Arial" w:cs="Arial" w:hint="cs"/>
          <w:sz w:val="23"/>
          <w:szCs w:val="23"/>
          <w:rtl/>
        </w:rPr>
        <w:lastRenderedPageBreak/>
        <w:t>ל</w:t>
      </w:r>
      <w:r w:rsidR="00365FAF" w:rsidRPr="00091BC2">
        <w:rPr>
          <w:rFonts w:ascii="Arial" w:hAnsi="Arial" w:cs="Arial" w:hint="cs"/>
          <w:sz w:val="23"/>
          <w:szCs w:val="23"/>
          <w:rtl/>
        </w:rPr>
        <w:t xml:space="preserve">בקשת התובעת לשוויון בחלוקת הקרקע תציג </w:t>
      </w:r>
      <w:r w:rsidRPr="00091BC2">
        <w:rPr>
          <w:rFonts w:ascii="Arial" w:hAnsi="Arial" w:cs="Arial" w:hint="cs"/>
          <w:sz w:val="23"/>
          <w:szCs w:val="23"/>
          <w:rtl/>
        </w:rPr>
        <w:t xml:space="preserve">חלק מסעיפי </w:t>
      </w:r>
      <w:r w:rsidR="00365FAF" w:rsidRPr="00091BC2">
        <w:rPr>
          <w:rFonts w:ascii="Arial" w:hAnsi="Arial" w:cs="Arial" w:hint="cs"/>
          <w:sz w:val="23"/>
          <w:szCs w:val="23"/>
          <w:rtl/>
        </w:rPr>
        <w:t xml:space="preserve">החלטת </w:t>
      </w:r>
      <w:r w:rsidRPr="00091BC2">
        <w:rPr>
          <w:rFonts w:ascii="Arial" w:hAnsi="Arial" w:cs="Arial" w:hint="cs"/>
          <w:sz w:val="23"/>
          <w:szCs w:val="23"/>
          <w:rtl/>
        </w:rPr>
        <w:t>979</w:t>
      </w:r>
    </w:p>
    <w:p w:rsidR="00365FAF" w:rsidRPr="00091BC2" w:rsidRDefault="00365FAF" w:rsidP="00247912">
      <w:pPr>
        <w:pStyle w:val="NormalWeb"/>
        <w:bidi/>
        <w:spacing w:before="0" w:beforeAutospacing="0" w:after="0" w:afterAutospacing="0" w:line="360" w:lineRule="auto"/>
        <w:ind w:left="720"/>
        <w:rPr>
          <w:rFonts w:ascii="Arial" w:hAnsi="Arial" w:cs="Arial"/>
          <w:sz w:val="17"/>
          <w:szCs w:val="17"/>
          <w:rtl/>
        </w:rPr>
      </w:pPr>
    </w:p>
    <w:p w:rsidR="00365FAF" w:rsidRPr="00091BC2" w:rsidRDefault="00365FAF" w:rsidP="00247912">
      <w:pPr>
        <w:pStyle w:val="NormalWeb"/>
        <w:bidi/>
        <w:spacing w:before="0" w:beforeAutospacing="0" w:after="0" w:afterAutospacing="0" w:line="360" w:lineRule="auto"/>
        <w:ind w:left="720"/>
        <w:rPr>
          <w:rFonts w:ascii="Arial" w:hAnsi="Arial" w:cs="Arial"/>
          <w:b/>
          <w:bCs/>
          <w:rtl/>
        </w:rPr>
      </w:pPr>
      <w:r w:rsidRPr="00091BC2">
        <w:rPr>
          <w:rFonts w:ascii="Arial" w:hAnsi="Arial" w:cs="Arial"/>
          <w:b/>
          <w:bCs/>
          <w:rtl/>
        </w:rPr>
        <w:t>  </w:t>
      </w:r>
      <w:r w:rsidRPr="00091BC2">
        <w:rPr>
          <w:rFonts w:ascii="Arial" w:hAnsi="Arial" w:cs="Arial"/>
          <w:b/>
          <w:bCs/>
          <w:u w:val="single"/>
          <w:rtl/>
        </w:rPr>
        <w:t>השלמת חלקת המגורים במושב</w:t>
      </w:r>
      <w:r w:rsidRPr="00091BC2">
        <w:rPr>
          <w:rFonts w:ascii="Arial" w:hAnsi="Arial" w:cs="Arial"/>
          <w:b/>
          <w:bCs/>
          <w:u w:val="single"/>
          <w:rtl/>
        </w:rPr>
        <w:br/>
      </w:r>
      <w:r w:rsidRPr="00091BC2">
        <w:rPr>
          <w:rFonts w:ascii="Arial" w:hAnsi="Arial" w:cs="Arial"/>
          <w:b/>
          <w:bCs/>
          <w:rtl/>
        </w:rPr>
        <w:t xml:space="preserve">  </w:t>
      </w:r>
      <w:r w:rsidRPr="00091BC2">
        <w:rPr>
          <w:rFonts w:ascii="Arial" w:hAnsi="Arial" w:cs="Arial"/>
          <w:b/>
          <w:bCs/>
          <w:rtl/>
        </w:rPr>
        <w:br/>
        <w:t xml:space="preserve">"על אף האמור בסעיף 4.1 לעיל, בנחלות באזור </w:t>
      </w:r>
      <w:r w:rsidRPr="00091BC2">
        <w:rPr>
          <w:rStyle w:val="a4"/>
          <w:rFonts w:ascii="Arial" w:hAnsi="Arial" w:cs="Arial"/>
          <w:b w:val="0"/>
          <w:bCs w:val="0"/>
          <w:rtl/>
        </w:rPr>
        <w:t>עדיפות לאומית א' ובקו העימות בלבד</w:t>
      </w:r>
      <w:r w:rsidRPr="00091BC2">
        <w:rPr>
          <w:rFonts w:ascii="Arial" w:hAnsi="Arial" w:cs="Arial"/>
          <w:b/>
          <w:bCs/>
          <w:vertAlign w:val="superscript"/>
          <w:rtl/>
        </w:rPr>
        <w:t>3</w:t>
      </w:r>
      <w:r w:rsidRPr="00091BC2">
        <w:rPr>
          <w:rFonts w:ascii="Arial" w:hAnsi="Arial" w:cs="Arial"/>
          <w:b/>
          <w:bCs/>
          <w:rtl/>
        </w:rPr>
        <w:t xml:space="preserve">,  בהן חלקת המגורים  תהיה קטנה מ-2.5 דונם, </w:t>
      </w:r>
      <w:r w:rsidRPr="00091BC2">
        <w:rPr>
          <w:rStyle w:val="a4"/>
          <w:rFonts w:ascii="Arial" w:hAnsi="Arial" w:cs="Arial"/>
          <w:b w:val="0"/>
          <w:bCs w:val="0"/>
          <w:rtl/>
        </w:rPr>
        <w:t>תתאפשר השלמתה וזאת בהתאם להוראות המפורטות להלן:</w:t>
      </w:r>
    </w:p>
    <w:p w:rsidR="00365FAF" w:rsidRPr="00091BC2" w:rsidRDefault="00365FAF" w:rsidP="00247912">
      <w:pPr>
        <w:pStyle w:val="NormalWeb"/>
        <w:bidi/>
        <w:spacing w:before="0" w:beforeAutospacing="0" w:after="0" w:afterAutospacing="0" w:line="360" w:lineRule="auto"/>
        <w:ind w:left="720"/>
        <w:rPr>
          <w:rFonts w:ascii="Arial" w:hAnsi="Arial" w:cs="Arial"/>
          <w:b/>
          <w:bCs/>
          <w:rtl/>
        </w:rPr>
      </w:pPr>
      <w:r w:rsidRPr="00091BC2">
        <w:rPr>
          <w:rFonts w:ascii="Arial" w:hAnsi="Arial" w:cs="Arial"/>
          <w:b/>
          <w:bCs/>
          <w:rtl/>
        </w:rPr>
        <w:t> </w:t>
      </w:r>
      <w:r w:rsidRPr="00091BC2">
        <w:rPr>
          <w:rStyle w:val="a4"/>
          <w:rFonts w:ascii="Arial" w:hAnsi="Arial" w:cs="Arial"/>
          <w:b w:val="0"/>
          <w:bCs w:val="0"/>
          <w:rtl/>
        </w:rPr>
        <w:t>4.2.1</w:t>
      </w:r>
      <w:r w:rsidRPr="00091BC2">
        <w:rPr>
          <w:rFonts w:ascii="Arial" w:hAnsi="Arial" w:cs="Arial"/>
          <w:b/>
          <w:bCs/>
          <w:rtl/>
        </w:rPr>
        <w:t>   אם חלקה א' של הנחלה הינה בשטח של 2.5 דונם או גדולה מזה, תתאפשר השלמת חלקת המגורים עד ל-2.5 דונם מתוך חלקה א' בלבד, וזאת בכפוף לקיומה של תכנית תקפה;</w:t>
      </w:r>
      <w:r w:rsidRPr="00091BC2">
        <w:rPr>
          <w:rFonts w:ascii="Arial" w:hAnsi="Arial" w:cs="Arial"/>
          <w:b/>
          <w:bCs/>
          <w:rtl/>
        </w:rPr>
        <w:br/>
        <w:t> </w:t>
      </w:r>
      <w:r w:rsidRPr="00091BC2">
        <w:rPr>
          <w:rStyle w:val="a4"/>
          <w:rFonts w:ascii="Arial" w:hAnsi="Arial" w:cs="Arial"/>
          <w:b w:val="0"/>
          <w:bCs w:val="0"/>
          <w:rtl/>
        </w:rPr>
        <w:t>4.2.2</w:t>
      </w:r>
      <w:r w:rsidRPr="00091BC2">
        <w:rPr>
          <w:rFonts w:ascii="Arial" w:hAnsi="Arial" w:cs="Arial"/>
          <w:b/>
          <w:bCs/>
          <w:rtl/>
        </w:rPr>
        <w:t>   אם חלקה א' של הנחלה קטנה מ-2.5 דונם, תתאפשר השלמת חלקת המגורים עד ל- 2.5 דונם בצמידות לחלקה א' הקיימת, וזאת בכפוף לקיומה של תכנית תקפה.</w:t>
      </w:r>
      <w:r w:rsidRPr="00091BC2">
        <w:rPr>
          <w:rFonts w:ascii="Arial" w:hAnsi="Arial" w:cs="Arial"/>
          <w:b/>
          <w:bCs/>
          <w:rtl/>
        </w:rPr>
        <w:br/>
        <w:t> </w:t>
      </w:r>
      <w:r w:rsidRPr="00091BC2">
        <w:rPr>
          <w:rStyle w:val="a4"/>
          <w:rFonts w:ascii="Arial" w:hAnsi="Arial" w:cs="Arial"/>
          <w:b w:val="0"/>
          <w:bCs w:val="0"/>
          <w:rtl/>
        </w:rPr>
        <w:t>4.2.3</w:t>
      </w:r>
      <w:r w:rsidRPr="00091BC2">
        <w:rPr>
          <w:rFonts w:ascii="Arial" w:hAnsi="Arial" w:cs="Arial"/>
          <w:b/>
          <w:bCs/>
          <w:rtl/>
        </w:rPr>
        <w:t>  במידה ולא ניתן לבצע את השלמת חלקת המגורים בצמידות לחלקה א' ורק כאשר שטח חלקת המגורים קטן מ-1.5 דונם, תתאפשר השלמתה ל-2 דונם על ידי ייעוד שטח מתוך משבצת הישוב לצורך זה. זאת, בתנאי כי  השטח האמור צמוד לאזור המגורים במושב, ובכפוף לקיומה של תכנית תקפה המאפשרת זאת" (979).</w:t>
      </w:r>
    </w:p>
    <w:p w:rsidR="00365FAF" w:rsidRPr="00091BC2" w:rsidRDefault="00365FAF" w:rsidP="00247912">
      <w:pPr>
        <w:pStyle w:val="NormalWeb"/>
        <w:bidi/>
        <w:spacing w:before="0" w:beforeAutospacing="0" w:after="0" w:afterAutospacing="0" w:line="360" w:lineRule="auto"/>
        <w:ind w:left="720"/>
        <w:rPr>
          <w:rFonts w:ascii="Arial" w:hAnsi="Arial" w:cs="Arial"/>
          <w:b/>
          <w:bCs/>
          <w:rtl/>
        </w:rPr>
      </w:pPr>
      <w:r w:rsidRPr="00091BC2">
        <w:rPr>
          <w:rFonts w:ascii="Arial" w:hAnsi="Arial" w:cs="Arial"/>
          <w:b/>
          <w:bCs/>
          <w:rtl/>
        </w:rPr>
        <w:t> </w:t>
      </w:r>
    </w:p>
    <w:p w:rsidR="00365FAF" w:rsidRPr="00091BC2" w:rsidRDefault="00365FAF" w:rsidP="00247912">
      <w:pPr>
        <w:pStyle w:val="NormalWeb"/>
        <w:bidi/>
        <w:spacing w:before="0" w:beforeAutospacing="0" w:after="0" w:afterAutospacing="0" w:line="360" w:lineRule="auto"/>
        <w:ind w:left="720"/>
        <w:rPr>
          <w:rFonts w:ascii="Arial" w:hAnsi="Arial" w:cs="Arial"/>
          <w:b/>
          <w:bCs/>
          <w:rtl/>
        </w:rPr>
      </w:pPr>
      <w:r w:rsidRPr="00091BC2">
        <w:rPr>
          <w:rFonts w:ascii="Arial" w:hAnsi="Arial" w:cs="Arial"/>
          <w:b/>
          <w:bCs/>
          <w:rtl/>
        </w:rPr>
        <w:t>יש להבחין כי נושא השלמת חלקת המגורים כאמור מתייחס לנחלות באזור עדיפות א' ובקו עימות בלבד, ואין ההשלמה כאמור מתייחסת למקרים שלא עומדים בתחום הגיאוגרפי הנ"ל.</w:t>
      </w:r>
    </w:p>
    <w:p w:rsidR="003E6939" w:rsidRPr="00091BC2" w:rsidRDefault="003E6939" w:rsidP="00247912">
      <w:pPr>
        <w:pStyle w:val="NormalWeb"/>
        <w:bidi/>
        <w:spacing w:before="0" w:beforeAutospacing="0" w:after="0" w:afterAutospacing="0" w:line="360" w:lineRule="auto"/>
        <w:ind w:left="720"/>
        <w:rPr>
          <w:rFonts w:ascii="Arial" w:hAnsi="Arial" w:cs="Arial"/>
          <w:b/>
          <w:bCs/>
          <w:rtl/>
        </w:rPr>
      </w:pPr>
      <w:r w:rsidRPr="00091BC2">
        <w:rPr>
          <w:rFonts w:ascii="Arial" w:hAnsi="Arial" w:cs="Arial" w:hint="cs"/>
          <w:b/>
          <w:bCs/>
          <w:rtl/>
        </w:rPr>
        <w:tab/>
        <w:t>(אליפלט הי</w:t>
      </w:r>
      <w:r w:rsidR="007E25C5">
        <w:rPr>
          <w:rFonts w:ascii="Arial" w:hAnsi="Arial" w:cs="Arial" w:hint="cs"/>
          <w:b/>
          <w:bCs/>
          <w:rtl/>
        </w:rPr>
        <w:t>י</w:t>
      </w:r>
      <w:r w:rsidRPr="00091BC2">
        <w:rPr>
          <w:rFonts w:ascii="Arial" w:hAnsi="Arial" w:cs="Arial" w:hint="cs"/>
          <w:b/>
          <w:bCs/>
          <w:rtl/>
        </w:rPr>
        <w:t>תה לאורך כל השנים מזמן קליטת התובעת ליישוב בשטח לאומי א' לפי החלטת ממשלה.</w:t>
      </w:r>
    </w:p>
    <w:p w:rsidR="00365FAF" w:rsidRPr="00091BC2" w:rsidRDefault="00365FAF" w:rsidP="00247912">
      <w:pPr>
        <w:pStyle w:val="NormalWeb"/>
        <w:bidi/>
        <w:spacing w:before="0" w:beforeAutospacing="0" w:after="0" w:afterAutospacing="0" w:line="360" w:lineRule="auto"/>
        <w:jc w:val="center"/>
        <w:rPr>
          <w:rFonts w:ascii="Arial" w:hAnsi="Arial" w:cs="Arial"/>
          <w:b/>
          <w:bCs/>
          <w:rtl/>
        </w:rPr>
      </w:pPr>
      <w:r w:rsidRPr="00091BC2">
        <w:rPr>
          <w:rFonts w:ascii="Arial" w:hAnsi="Arial" w:cs="Arial"/>
          <w:b/>
          <w:bCs/>
          <w:rtl/>
        </w:rPr>
        <w:t> </w:t>
      </w:r>
    </w:p>
    <w:p w:rsidR="00001633" w:rsidRPr="00091BC2" w:rsidRDefault="003E6939" w:rsidP="00247912">
      <w:pPr>
        <w:pStyle w:val="NormalWeb"/>
        <w:numPr>
          <w:ilvl w:val="0"/>
          <w:numId w:val="1"/>
        </w:numPr>
        <w:bidi/>
        <w:spacing w:line="360" w:lineRule="auto"/>
        <w:jc w:val="both"/>
        <w:rPr>
          <w:rFonts w:ascii="Arial" w:hAnsi="Arial" w:cs="Arial"/>
          <w:b/>
          <w:bCs/>
          <w:sz w:val="23"/>
          <w:szCs w:val="23"/>
        </w:rPr>
      </w:pPr>
      <w:r w:rsidRPr="00091BC2">
        <w:rPr>
          <w:rFonts w:ascii="Arial" w:hAnsi="Arial" w:cs="Arial" w:hint="cs"/>
          <w:b/>
          <w:bCs/>
          <w:sz w:val="23"/>
          <w:szCs w:val="23"/>
          <w:rtl/>
        </w:rPr>
        <w:t xml:space="preserve">בנוסף. תציג התובעת מסמך בו השלימה האגודה שטח לבנייה לחבר במושב שבנה את ביתו באותה הרחבה של התובעת וחוזה החבר מר משה עזרה. היה במסגרת "בנה ביתך". </w:t>
      </w:r>
    </w:p>
    <w:p w:rsidR="003E6939" w:rsidRPr="00091BC2" w:rsidRDefault="003E6939" w:rsidP="00247912">
      <w:pPr>
        <w:pStyle w:val="NormalWeb"/>
        <w:numPr>
          <w:ilvl w:val="1"/>
          <w:numId w:val="1"/>
        </w:numPr>
        <w:bidi/>
        <w:spacing w:line="360" w:lineRule="auto"/>
        <w:jc w:val="both"/>
        <w:rPr>
          <w:rFonts w:ascii="Arial" w:hAnsi="Arial" w:cs="Arial"/>
          <w:b/>
          <w:bCs/>
          <w:sz w:val="23"/>
          <w:szCs w:val="23"/>
        </w:rPr>
      </w:pPr>
      <w:r w:rsidRPr="00091BC2">
        <w:rPr>
          <w:rFonts w:ascii="Arial" w:hAnsi="Arial" w:cs="Arial" w:hint="cs"/>
          <w:b/>
          <w:bCs/>
          <w:sz w:val="23"/>
          <w:szCs w:val="23"/>
          <w:rtl/>
        </w:rPr>
        <w:t>מסמך זה יעיד על קיומם של אדמות המתאפשרות לחלוקה.</w:t>
      </w:r>
    </w:p>
    <w:p w:rsidR="003E6939" w:rsidRPr="00091BC2" w:rsidRDefault="003E6939" w:rsidP="00247912">
      <w:pPr>
        <w:pStyle w:val="NormalWeb"/>
        <w:numPr>
          <w:ilvl w:val="1"/>
          <w:numId w:val="1"/>
        </w:numPr>
        <w:bidi/>
        <w:spacing w:line="360" w:lineRule="auto"/>
        <w:jc w:val="both"/>
        <w:rPr>
          <w:rFonts w:ascii="Arial" w:hAnsi="Arial" w:cs="Arial"/>
          <w:b/>
          <w:bCs/>
          <w:sz w:val="23"/>
          <w:szCs w:val="23"/>
        </w:rPr>
      </w:pPr>
      <w:r w:rsidRPr="00091BC2">
        <w:rPr>
          <w:rFonts w:ascii="Arial" w:hAnsi="Arial" w:cs="Arial" w:hint="cs"/>
          <w:b/>
          <w:bCs/>
          <w:sz w:val="23"/>
          <w:szCs w:val="23"/>
          <w:rtl/>
        </w:rPr>
        <w:t>על החלטות שאינן נעשות מתוך שיקולים שוויוניים.</w:t>
      </w:r>
    </w:p>
    <w:p w:rsidR="003E6939" w:rsidRPr="00091BC2" w:rsidRDefault="003E6939" w:rsidP="00247912">
      <w:pPr>
        <w:pStyle w:val="NormalWeb"/>
        <w:numPr>
          <w:ilvl w:val="1"/>
          <w:numId w:val="1"/>
        </w:numPr>
        <w:bidi/>
        <w:spacing w:line="360" w:lineRule="auto"/>
        <w:jc w:val="both"/>
        <w:rPr>
          <w:rFonts w:ascii="Arial" w:hAnsi="Arial" w:cs="Arial"/>
          <w:b/>
          <w:bCs/>
          <w:sz w:val="23"/>
          <w:szCs w:val="23"/>
        </w:rPr>
      </w:pPr>
      <w:r w:rsidRPr="00091BC2">
        <w:rPr>
          <w:rFonts w:ascii="Arial" w:hAnsi="Arial" w:cs="Arial" w:hint="cs"/>
          <w:b/>
          <w:bCs/>
          <w:sz w:val="23"/>
          <w:szCs w:val="23"/>
          <w:rtl/>
        </w:rPr>
        <w:t>על פעולות המתבצעות בחוסר תום לב.</w:t>
      </w:r>
    </w:p>
    <w:p w:rsidR="003E6939" w:rsidRPr="00091BC2" w:rsidRDefault="003E6939" w:rsidP="00247912">
      <w:pPr>
        <w:pStyle w:val="NormalWeb"/>
        <w:numPr>
          <w:ilvl w:val="1"/>
          <w:numId w:val="1"/>
        </w:numPr>
        <w:bidi/>
        <w:spacing w:line="360" w:lineRule="auto"/>
        <w:jc w:val="both"/>
        <w:rPr>
          <w:rFonts w:ascii="Arial" w:hAnsi="Arial" w:cs="Arial"/>
          <w:b/>
          <w:bCs/>
          <w:sz w:val="23"/>
          <w:szCs w:val="23"/>
        </w:rPr>
      </w:pPr>
      <w:r w:rsidRPr="00091BC2">
        <w:rPr>
          <w:rFonts w:ascii="Arial" w:hAnsi="Arial" w:cs="Arial" w:hint="cs"/>
          <w:b/>
          <w:bCs/>
          <w:sz w:val="23"/>
          <w:szCs w:val="23"/>
          <w:rtl/>
        </w:rPr>
        <w:lastRenderedPageBreak/>
        <w:t>התובעת תטען כי כל פעולות וועדי ההנהלה לדורותיהן פעלו תוך שיקולים זרים ויש במסמך זה משום הפרה בוטה של חלוקת קרקעות על בסיס שוויוני.</w:t>
      </w:r>
    </w:p>
    <w:p w:rsidR="008B1693" w:rsidRPr="00091BC2" w:rsidRDefault="008B1693" w:rsidP="00247912">
      <w:pPr>
        <w:pStyle w:val="NormalWeb"/>
        <w:numPr>
          <w:ilvl w:val="0"/>
          <w:numId w:val="1"/>
        </w:numPr>
        <w:bidi/>
        <w:spacing w:line="360" w:lineRule="auto"/>
        <w:jc w:val="both"/>
        <w:rPr>
          <w:rFonts w:ascii="Arial" w:hAnsi="Arial" w:cs="Arial"/>
          <w:b/>
          <w:bCs/>
          <w:sz w:val="23"/>
          <w:szCs w:val="23"/>
        </w:rPr>
      </w:pPr>
      <w:r w:rsidRPr="00091BC2">
        <w:rPr>
          <w:rFonts w:ascii="Arial" w:hAnsi="Arial" w:cs="Arial" w:hint="cs"/>
          <w:b/>
          <w:bCs/>
          <w:sz w:val="23"/>
          <w:szCs w:val="23"/>
          <w:rtl/>
        </w:rPr>
        <w:t xml:space="preserve">סעיף הפיצויים: </w:t>
      </w:r>
    </w:p>
    <w:p w:rsidR="008B1693" w:rsidRPr="00091BC2" w:rsidRDefault="008B1693" w:rsidP="00247912">
      <w:pPr>
        <w:pStyle w:val="NormalWeb"/>
        <w:numPr>
          <w:ilvl w:val="0"/>
          <w:numId w:val="2"/>
        </w:numPr>
        <w:bidi/>
        <w:spacing w:line="360" w:lineRule="auto"/>
        <w:jc w:val="both"/>
        <w:rPr>
          <w:rFonts w:ascii="Arial" w:hAnsi="Arial" w:cs="Arial"/>
          <w:b/>
          <w:bCs/>
          <w:sz w:val="23"/>
          <w:szCs w:val="23"/>
          <w:rtl/>
        </w:rPr>
      </w:pPr>
      <w:r w:rsidRPr="00091BC2">
        <w:rPr>
          <w:rFonts w:ascii="Arial" w:hAnsi="Arial" w:cs="Arial" w:hint="cs"/>
          <w:b/>
          <w:bCs/>
          <w:sz w:val="23"/>
          <w:szCs w:val="23"/>
          <w:rtl/>
        </w:rPr>
        <w:t>הואיל ונחתם חוזה משולש והנתבעים חתומים כחלק משמעותי בקיום החוזה</w:t>
      </w:r>
    </w:p>
    <w:p w:rsidR="008B1693" w:rsidRPr="00091BC2" w:rsidRDefault="008B1693" w:rsidP="00247912">
      <w:pPr>
        <w:pStyle w:val="NormalWeb"/>
        <w:numPr>
          <w:ilvl w:val="0"/>
          <w:numId w:val="2"/>
        </w:numPr>
        <w:bidi/>
        <w:spacing w:line="360" w:lineRule="auto"/>
        <w:jc w:val="both"/>
        <w:rPr>
          <w:rFonts w:ascii="Arial" w:hAnsi="Arial" w:cs="Arial"/>
          <w:b/>
          <w:bCs/>
          <w:sz w:val="23"/>
          <w:szCs w:val="23"/>
          <w:rtl/>
        </w:rPr>
      </w:pPr>
      <w:r w:rsidRPr="00091BC2">
        <w:rPr>
          <w:rFonts w:ascii="Arial" w:hAnsi="Arial" w:cs="Arial" w:hint="cs"/>
          <w:b/>
          <w:bCs/>
          <w:sz w:val="23"/>
          <w:szCs w:val="23"/>
          <w:rtl/>
        </w:rPr>
        <w:t xml:space="preserve">והואיל והאגודה מונתה לצורך קיום החוזה כברת רשות </w:t>
      </w:r>
    </w:p>
    <w:p w:rsidR="008B1693" w:rsidRPr="00091BC2" w:rsidRDefault="008B1693" w:rsidP="00247912">
      <w:pPr>
        <w:pStyle w:val="NormalWeb"/>
        <w:numPr>
          <w:ilvl w:val="0"/>
          <w:numId w:val="2"/>
        </w:numPr>
        <w:bidi/>
        <w:spacing w:line="360" w:lineRule="auto"/>
        <w:jc w:val="both"/>
        <w:rPr>
          <w:rFonts w:ascii="Arial" w:hAnsi="Arial" w:cs="Arial"/>
          <w:b/>
          <w:bCs/>
          <w:sz w:val="23"/>
          <w:szCs w:val="23"/>
          <w:rtl/>
        </w:rPr>
      </w:pPr>
      <w:r w:rsidRPr="00091BC2">
        <w:rPr>
          <w:rFonts w:ascii="Arial" w:hAnsi="Arial" w:cs="Arial" w:hint="cs"/>
          <w:b/>
          <w:bCs/>
          <w:sz w:val="23"/>
          <w:szCs w:val="23"/>
          <w:rtl/>
        </w:rPr>
        <w:t>והואיל והאגודה הפרה את כל סעיפי החוזה אותם היא אמורה לקיים.</w:t>
      </w:r>
    </w:p>
    <w:p w:rsidR="008B1693" w:rsidRPr="00091BC2" w:rsidRDefault="008B1693" w:rsidP="00247912">
      <w:pPr>
        <w:pStyle w:val="NormalWeb"/>
        <w:numPr>
          <w:ilvl w:val="0"/>
          <w:numId w:val="2"/>
        </w:numPr>
        <w:bidi/>
        <w:spacing w:line="360" w:lineRule="auto"/>
        <w:jc w:val="both"/>
        <w:rPr>
          <w:rFonts w:ascii="Arial" w:hAnsi="Arial" w:cs="Arial"/>
          <w:b/>
          <w:bCs/>
          <w:sz w:val="23"/>
          <w:szCs w:val="23"/>
          <w:rtl/>
        </w:rPr>
      </w:pPr>
      <w:r w:rsidRPr="00091BC2">
        <w:rPr>
          <w:rFonts w:ascii="Arial" w:hAnsi="Arial" w:cs="Arial" w:hint="cs"/>
          <w:b/>
          <w:bCs/>
          <w:sz w:val="23"/>
          <w:szCs w:val="23"/>
          <w:rtl/>
        </w:rPr>
        <w:t xml:space="preserve">והואיל ובהפרה זו נגרם נזק לתובעת, נזק שהנתבעים צפו מראש וידעו על קיומו לאורך כל הדרך, אך לא נמנעו מגרימת הנזק ולא ניסו לתקנו גם </w:t>
      </w:r>
      <w:proofErr w:type="spellStart"/>
      <w:r w:rsidRPr="00091BC2">
        <w:rPr>
          <w:rFonts w:ascii="Arial" w:hAnsi="Arial" w:cs="Arial" w:hint="cs"/>
          <w:b/>
          <w:bCs/>
          <w:sz w:val="23"/>
          <w:szCs w:val="23"/>
          <w:rtl/>
        </w:rPr>
        <w:t>לולמרות</w:t>
      </w:r>
      <w:proofErr w:type="spellEnd"/>
      <w:r w:rsidRPr="00091BC2">
        <w:rPr>
          <w:rFonts w:ascii="Arial" w:hAnsi="Arial" w:cs="Arial" w:hint="cs"/>
          <w:b/>
          <w:bCs/>
          <w:sz w:val="23"/>
          <w:szCs w:val="23"/>
          <w:rtl/>
        </w:rPr>
        <w:t xml:space="preserve"> פניותיה החוזרות ונשנות.</w:t>
      </w:r>
    </w:p>
    <w:p w:rsidR="008B1693" w:rsidRPr="00091BC2" w:rsidRDefault="008B1693" w:rsidP="00247912">
      <w:pPr>
        <w:pStyle w:val="NormalWeb"/>
        <w:numPr>
          <w:ilvl w:val="0"/>
          <w:numId w:val="2"/>
        </w:numPr>
        <w:bidi/>
        <w:spacing w:line="360" w:lineRule="auto"/>
        <w:jc w:val="both"/>
        <w:rPr>
          <w:rFonts w:ascii="Arial" w:hAnsi="Arial" w:cs="Arial"/>
          <w:b/>
          <w:bCs/>
          <w:sz w:val="23"/>
          <w:szCs w:val="23"/>
          <w:rtl/>
        </w:rPr>
      </w:pPr>
      <w:r w:rsidRPr="00091BC2">
        <w:rPr>
          <w:rFonts w:ascii="Arial" w:hAnsi="Arial" w:cs="Arial" w:hint="cs"/>
          <w:b/>
          <w:bCs/>
          <w:sz w:val="23"/>
          <w:szCs w:val="23"/>
          <w:rtl/>
        </w:rPr>
        <w:t>הואיל וכל אדם סביר ייצפה הנזק ולא כל שכן חקלאים ובעלי נחלות המכירים ויודעים מעל לכל ספק מהי ערכה של נחלה כמוקד הפרנסה לחיים בתוכה.</w:t>
      </w:r>
    </w:p>
    <w:p w:rsidR="008B1693" w:rsidRPr="00091BC2" w:rsidRDefault="00247912" w:rsidP="00247912">
      <w:pPr>
        <w:pStyle w:val="NormalWeb"/>
        <w:numPr>
          <w:ilvl w:val="0"/>
          <w:numId w:val="2"/>
        </w:numPr>
        <w:bidi/>
        <w:spacing w:line="360" w:lineRule="auto"/>
        <w:jc w:val="both"/>
        <w:rPr>
          <w:rFonts w:ascii="Arial" w:hAnsi="Arial" w:cs="Arial"/>
          <w:b/>
          <w:bCs/>
          <w:sz w:val="23"/>
          <w:szCs w:val="23"/>
          <w:rtl/>
        </w:rPr>
      </w:pPr>
      <w:r w:rsidRPr="00091BC2">
        <w:rPr>
          <w:rFonts w:ascii="Arial" w:hAnsi="Arial" w:cs="Arial" w:hint="cs"/>
          <w:b/>
          <w:bCs/>
          <w:sz w:val="23"/>
          <w:szCs w:val="23"/>
          <w:rtl/>
        </w:rPr>
        <w:t xml:space="preserve">עוד תטען התובעת שלאור השתלשלות </w:t>
      </w:r>
      <w:r w:rsidR="008B1693" w:rsidRPr="00091BC2">
        <w:rPr>
          <w:rFonts w:ascii="Arial" w:hAnsi="Arial" w:cs="Arial" w:hint="cs"/>
          <w:b/>
          <w:bCs/>
          <w:sz w:val="23"/>
          <w:szCs w:val="23"/>
          <w:rtl/>
        </w:rPr>
        <w:t xml:space="preserve">המקרים </w:t>
      </w:r>
      <w:r w:rsidRPr="00091BC2">
        <w:rPr>
          <w:rFonts w:ascii="Arial" w:hAnsi="Arial" w:cs="Arial" w:hint="cs"/>
          <w:b/>
          <w:bCs/>
          <w:sz w:val="23"/>
          <w:szCs w:val="23"/>
          <w:rtl/>
        </w:rPr>
        <w:t xml:space="preserve">הרבים </w:t>
      </w:r>
      <w:r w:rsidR="008B1693" w:rsidRPr="00091BC2">
        <w:rPr>
          <w:rFonts w:ascii="Arial" w:hAnsi="Arial" w:cs="Arial" w:hint="cs"/>
          <w:b/>
          <w:bCs/>
          <w:sz w:val="23"/>
          <w:szCs w:val="23"/>
          <w:rtl/>
        </w:rPr>
        <w:t>בהם מנעו ממנה את זכויותיה מוכיחה את העדר תום הלב ואף את גרימת הנזק תוך זדון.</w:t>
      </w:r>
    </w:p>
    <w:p w:rsidR="008B1693" w:rsidRPr="00091BC2" w:rsidRDefault="008B1693" w:rsidP="00247912">
      <w:pPr>
        <w:pStyle w:val="NormalWeb"/>
        <w:numPr>
          <w:ilvl w:val="0"/>
          <w:numId w:val="2"/>
        </w:numPr>
        <w:bidi/>
        <w:spacing w:line="360" w:lineRule="auto"/>
        <w:jc w:val="both"/>
        <w:rPr>
          <w:rFonts w:ascii="Arial" w:hAnsi="Arial" w:cs="Arial"/>
          <w:b/>
          <w:bCs/>
          <w:sz w:val="23"/>
          <w:szCs w:val="23"/>
          <w:rtl/>
        </w:rPr>
      </w:pPr>
      <w:r w:rsidRPr="00091BC2">
        <w:rPr>
          <w:rFonts w:ascii="Arial" w:hAnsi="Arial" w:cs="Arial" w:hint="cs"/>
          <w:b/>
          <w:bCs/>
          <w:sz w:val="23"/>
          <w:szCs w:val="23"/>
          <w:rtl/>
        </w:rPr>
        <w:t>בנוסף, אותם זכויות שלא ניתנו לתובעת נעשה בהם שימוש מין הסתם על ידי הנתבעים ואו מי מטעמם לעשיית עושר ואו טובות הנאה לכוחם הפוליטי.</w:t>
      </w:r>
    </w:p>
    <w:p w:rsidR="008B1693" w:rsidRPr="00091BC2" w:rsidRDefault="008B1693" w:rsidP="00247912">
      <w:pPr>
        <w:pStyle w:val="NormalWeb"/>
        <w:numPr>
          <w:ilvl w:val="0"/>
          <w:numId w:val="2"/>
        </w:numPr>
        <w:bidi/>
        <w:spacing w:line="360" w:lineRule="auto"/>
        <w:jc w:val="both"/>
        <w:rPr>
          <w:rFonts w:ascii="Arial" w:hAnsi="Arial" w:cs="Arial"/>
          <w:b/>
          <w:bCs/>
          <w:sz w:val="23"/>
          <w:szCs w:val="23"/>
        </w:rPr>
      </w:pPr>
      <w:r w:rsidRPr="00091BC2">
        <w:rPr>
          <w:rFonts w:ascii="Arial" w:hAnsi="Arial" w:cs="Arial" w:hint="cs"/>
          <w:b/>
          <w:bCs/>
          <w:sz w:val="23"/>
          <w:szCs w:val="23"/>
          <w:rtl/>
        </w:rPr>
        <w:t>לאור כל אלה זכאית הנתבעת כדין לפיצויים כפי שנקבע בחוקה "הזכות לפיצויים"</w:t>
      </w:r>
    </w:p>
    <w:p w:rsidR="00247912" w:rsidRPr="00091BC2" w:rsidRDefault="00247912" w:rsidP="00247912">
      <w:pPr>
        <w:pStyle w:val="NormalWeb"/>
        <w:numPr>
          <w:ilvl w:val="0"/>
          <w:numId w:val="2"/>
        </w:numPr>
        <w:bidi/>
        <w:spacing w:line="360" w:lineRule="auto"/>
        <w:jc w:val="both"/>
        <w:rPr>
          <w:rFonts w:ascii="Arial" w:hAnsi="Arial" w:cs="Arial"/>
          <w:b/>
          <w:bCs/>
          <w:sz w:val="23"/>
          <w:szCs w:val="23"/>
          <w:rtl/>
        </w:rPr>
      </w:pPr>
    </w:p>
    <w:p w:rsidR="008E47BD" w:rsidRPr="00091BC2" w:rsidRDefault="008E47BD" w:rsidP="00247912">
      <w:pPr>
        <w:pStyle w:val="NormalWeb"/>
        <w:bidi/>
        <w:spacing w:line="360" w:lineRule="auto"/>
        <w:rPr>
          <w:rFonts w:ascii="Agency FB" w:hAnsi="Agency FB" w:cs="Aharoni"/>
          <w:b/>
          <w:bCs/>
          <w:sz w:val="22"/>
          <w:szCs w:val="27"/>
        </w:rPr>
      </w:pPr>
      <w:r w:rsidRPr="00091BC2">
        <w:rPr>
          <w:rFonts w:ascii="Agency FB" w:hAnsi="Agency FB" w:cs="Aharoni" w:hint="cs"/>
          <w:b/>
          <w:bCs/>
          <w:sz w:val="22"/>
          <w:szCs w:val="23"/>
          <w:rtl/>
        </w:rPr>
        <w:t>"</w:t>
      </w:r>
      <w:r w:rsidRPr="00091BC2">
        <w:rPr>
          <w:rFonts w:ascii="Agency FB" w:hAnsi="Agency FB" w:cs="Aharoni"/>
          <w:b/>
          <w:bCs/>
          <w:sz w:val="22"/>
          <w:szCs w:val="27"/>
          <w:rtl/>
        </w:rPr>
        <w:t xml:space="preserve">במידה </w:t>
      </w:r>
      <w:proofErr w:type="spellStart"/>
      <w:r w:rsidRPr="00091BC2">
        <w:rPr>
          <w:rFonts w:ascii="Agency FB" w:hAnsi="Agency FB" w:cs="Aharoni"/>
          <w:b/>
          <w:bCs/>
          <w:sz w:val="22"/>
          <w:szCs w:val="27"/>
          <w:rtl/>
        </w:rPr>
        <w:t>מסויימת</w:t>
      </w:r>
      <w:proofErr w:type="spellEnd"/>
      <w:r w:rsidRPr="00091BC2">
        <w:rPr>
          <w:rFonts w:ascii="Agency FB" w:hAnsi="Agency FB" w:cs="Aharoni"/>
          <w:b/>
          <w:bCs/>
          <w:sz w:val="22"/>
          <w:szCs w:val="27"/>
          <w:rtl/>
        </w:rPr>
        <w:t xml:space="preserve"> תרופת הפיצויים איתנה יותר מתרופת האכיפה, משום שהיא זכות של הנפגע, שאין לביהמ"ש </w:t>
      </w:r>
      <w:proofErr w:type="spellStart"/>
      <w:r w:rsidRPr="00091BC2">
        <w:rPr>
          <w:rFonts w:ascii="Agency FB" w:hAnsi="Agency FB" w:cs="Aharoni"/>
          <w:b/>
          <w:bCs/>
          <w:sz w:val="22"/>
          <w:szCs w:val="27"/>
          <w:rtl/>
        </w:rPr>
        <w:t>הכח</w:t>
      </w:r>
      <w:proofErr w:type="spellEnd"/>
      <w:r w:rsidRPr="00091BC2">
        <w:rPr>
          <w:rFonts w:ascii="Agency FB" w:hAnsi="Agency FB" w:cs="Aharoni"/>
          <w:b/>
          <w:bCs/>
          <w:sz w:val="22"/>
          <w:szCs w:val="27"/>
          <w:rtl/>
        </w:rPr>
        <w:t xml:space="preserve"> לשלול אותה מטעמים של צדק</w:t>
      </w:r>
      <w:r w:rsidRPr="00091BC2">
        <w:rPr>
          <w:rFonts w:ascii="Agency FB" w:hAnsi="Agency FB" w:cs="Aharoni"/>
          <w:b/>
          <w:bCs/>
          <w:sz w:val="22"/>
          <w:szCs w:val="27"/>
          <w:rtl/>
        </w:rPr>
        <w:footnoteReference w:customMarkFollows="1" w:id="1"/>
        <w:t>[1]. עם זאת יש לזכור, שהפיצויים מוגבלים במבחני הסיבתיות או הצפיות, כך שעשויים להיות לנפגע נזקים עקיפים עליהם לא יפוצה, מה שאינו בתרופת האכיפה.</w:t>
      </w:r>
    </w:p>
    <w:p w:rsidR="008E47BD" w:rsidRDefault="008E47BD" w:rsidP="00247912">
      <w:pPr>
        <w:spacing w:before="100" w:beforeAutospacing="1" w:after="100" w:afterAutospacing="1" w:line="360" w:lineRule="auto"/>
        <w:rPr>
          <w:rFonts w:ascii="Agency FB" w:eastAsia="Times New Roman" w:hAnsi="Agency FB" w:cs="Aharoni"/>
          <w:b/>
          <w:bCs/>
          <w:szCs w:val="23"/>
          <w:rtl/>
        </w:rPr>
      </w:pPr>
      <w:r w:rsidRPr="008E47BD">
        <w:rPr>
          <w:rFonts w:ascii="Agency FB" w:eastAsia="Times New Roman" w:hAnsi="Agency FB" w:cs="Aharoni"/>
          <w:b/>
          <w:bCs/>
          <w:szCs w:val="27"/>
          <w:rtl/>
        </w:rPr>
        <w:t>"תנאי מוקדם להפעלת מנגנון התרופות הוא קיומו של חוזה תקף, אשר הופר"</w:t>
      </w:r>
      <w:r w:rsidRPr="008E47BD">
        <w:rPr>
          <w:rFonts w:ascii="Agency FB" w:eastAsia="Times New Roman" w:hAnsi="Agency FB" w:cs="Aharoni"/>
          <w:b/>
          <w:bCs/>
          <w:szCs w:val="27"/>
          <w:rtl/>
        </w:rPr>
        <w:footnoteReference w:customMarkFollows="1" w:id="2"/>
        <w:t>[2]. על הנפגע להוכיח הן את קיומו של חוזה תקף והן את ההפרה</w:t>
      </w:r>
      <w:r w:rsidRPr="008E47BD">
        <w:rPr>
          <w:rFonts w:ascii="Agency FB" w:eastAsia="Times New Roman" w:hAnsi="Agency FB" w:cs="Aharoni"/>
          <w:b/>
          <w:bCs/>
          <w:szCs w:val="27"/>
          <w:rtl/>
        </w:rPr>
        <w:footnoteReference w:customMarkFollows="1" w:id="3"/>
        <w:t xml:space="preserve">[3]. </w:t>
      </w:r>
    </w:p>
    <w:p w:rsidR="00091BC2" w:rsidRPr="00091BC2" w:rsidRDefault="00091BC2" w:rsidP="00247912">
      <w:pPr>
        <w:spacing w:before="100" w:beforeAutospacing="1" w:after="100" w:afterAutospacing="1" w:line="360" w:lineRule="auto"/>
        <w:rPr>
          <w:rFonts w:ascii="Agency FB" w:eastAsia="Times New Roman" w:hAnsi="Agency FB" w:cs="Aharoni"/>
          <w:b/>
          <w:bCs/>
          <w:szCs w:val="23"/>
          <w:rtl/>
        </w:rPr>
      </w:pPr>
      <w:r>
        <w:rPr>
          <w:rFonts w:ascii="Agency FB" w:eastAsia="Times New Roman" w:hAnsi="Agency FB" w:cs="Aharoni" w:hint="cs"/>
          <w:b/>
          <w:bCs/>
          <w:szCs w:val="23"/>
          <w:rtl/>
        </w:rPr>
        <w:t xml:space="preserve">מתוך: חוק לישראל </w:t>
      </w:r>
      <w:r>
        <w:rPr>
          <w:rFonts w:ascii="Agency FB" w:eastAsia="Times New Roman" w:hAnsi="Agency FB" w:cs="Aharoni"/>
          <w:b/>
          <w:bCs/>
          <w:szCs w:val="23"/>
          <w:rtl/>
        </w:rPr>
        <w:t>–</w:t>
      </w:r>
      <w:r>
        <w:rPr>
          <w:rFonts w:ascii="Agency FB" w:eastAsia="Times New Roman" w:hAnsi="Agency FB" w:cs="Aharoni" w:hint="cs"/>
          <w:b/>
          <w:bCs/>
          <w:szCs w:val="23"/>
          <w:rtl/>
        </w:rPr>
        <w:t xml:space="preserve"> הזכות לפיצויים.</w:t>
      </w:r>
    </w:p>
    <w:p w:rsidR="00247912" w:rsidRPr="00091BC2" w:rsidRDefault="00247912" w:rsidP="00247912">
      <w:pPr>
        <w:spacing w:before="100" w:beforeAutospacing="1" w:after="100" w:afterAutospacing="1" w:line="360" w:lineRule="auto"/>
        <w:rPr>
          <w:rFonts w:ascii="Agency FB" w:eastAsia="Times New Roman" w:hAnsi="Agency FB" w:cs="Aharoni"/>
          <w:b/>
          <w:bCs/>
          <w:szCs w:val="23"/>
          <w:rtl/>
        </w:rPr>
      </w:pPr>
    </w:p>
    <w:p w:rsidR="008E47BD" w:rsidRPr="00091BC2" w:rsidRDefault="008E47BD" w:rsidP="00247912">
      <w:pPr>
        <w:spacing w:before="100" w:beforeAutospacing="1" w:after="100" w:afterAutospacing="1" w:line="360" w:lineRule="auto"/>
        <w:rPr>
          <w:rFonts w:ascii="Arial" w:eastAsia="Times New Roman" w:hAnsi="Arial" w:cs="Arial"/>
          <w:b/>
          <w:bCs/>
          <w:sz w:val="23"/>
          <w:szCs w:val="23"/>
          <w:rtl/>
        </w:rPr>
      </w:pPr>
    </w:p>
    <w:p w:rsidR="004F7A30" w:rsidRPr="00091BC2" w:rsidRDefault="004F7A30" w:rsidP="00247912">
      <w:pPr>
        <w:pStyle w:val="a3"/>
        <w:numPr>
          <w:ilvl w:val="0"/>
          <w:numId w:val="1"/>
        </w:numPr>
        <w:spacing w:before="100" w:beforeAutospacing="1" w:after="100" w:afterAutospacing="1" w:line="360" w:lineRule="auto"/>
        <w:outlineLvl w:val="0"/>
        <w:rPr>
          <w:rFonts w:ascii="Times New Roman" w:eastAsia="Times New Roman" w:hAnsi="Times New Roman" w:cs="FrankRuehl"/>
          <w:kern w:val="36"/>
          <w:sz w:val="28"/>
          <w:szCs w:val="28"/>
        </w:rPr>
      </w:pPr>
      <w:r w:rsidRPr="00091BC2">
        <w:rPr>
          <w:rFonts w:ascii="Times New Roman" w:eastAsia="Times New Roman" w:hAnsi="Times New Roman" w:cs="FrankRuehl" w:hint="cs"/>
          <w:kern w:val="36"/>
          <w:sz w:val="28"/>
          <w:szCs w:val="28"/>
          <w:rtl/>
        </w:rPr>
        <w:t>גובה הנזק:</w:t>
      </w:r>
    </w:p>
    <w:p w:rsidR="004F7A30" w:rsidRPr="00091BC2" w:rsidRDefault="004F7A30" w:rsidP="00247912">
      <w:pPr>
        <w:pStyle w:val="a3"/>
        <w:spacing w:before="100" w:beforeAutospacing="1" w:after="100" w:afterAutospacing="1" w:line="360" w:lineRule="auto"/>
        <w:outlineLvl w:val="0"/>
        <w:rPr>
          <w:rFonts w:ascii="Times New Roman" w:eastAsia="Times New Roman" w:hAnsi="Times New Roman" w:cs="FrankRuehl"/>
          <w:kern w:val="36"/>
          <w:sz w:val="28"/>
          <w:szCs w:val="28"/>
          <w:rtl/>
        </w:rPr>
      </w:pPr>
      <w:r w:rsidRPr="00091BC2">
        <w:rPr>
          <w:rFonts w:ascii="Times New Roman" w:eastAsia="Times New Roman" w:hAnsi="Times New Roman" w:cs="FrankRuehl" w:hint="cs"/>
          <w:kern w:val="36"/>
          <w:sz w:val="28"/>
          <w:szCs w:val="28"/>
          <w:rtl/>
        </w:rPr>
        <w:t>לקביעת גובה הנזק תטען התובעת כי:</w:t>
      </w:r>
    </w:p>
    <w:p w:rsidR="004F7A30" w:rsidRPr="00091BC2" w:rsidRDefault="004F7A30" w:rsidP="00A93BAE">
      <w:pPr>
        <w:pStyle w:val="a3"/>
        <w:numPr>
          <w:ilvl w:val="0"/>
          <w:numId w:val="3"/>
        </w:numPr>
        <w:spacing w:before="100" w:beforeAutospacing="1" w:after="100" w:afterAutospacing="1" w:line="360" w:lineRule="auto"/>
        <w:outlineLvl w:val="0"/>
        <w:rPr>
          <w:rFonts w:ascii="Times New Roman" w:eastAsia="Times New Roman" w:hAnsi="Times New Roman" w:cs="FrankRuehl"/>
          <w:kern w:val="36"/>
          <w:sz w:val="28"/>
          <w:szCs w:val="28"/>
          <w:rtl/>
        </w:rPr>
      </w:pPr>
      <w:r w:rsidRPr="00091BC2">
        <w:rPr>
          <w:rFonts w:ascii="Times New Roman" w:eastAsia="Times New Roman" w:hAnsi="Times New Roman" w:cs="FrankRuehl" w:hint="cs"/>
          <w:kern w:val="36"/>
          <w:sz w:val="28"/>
          <w:szCs w:val="28"/>
          <w:rtl/>
        </w:rPr>
        <w:t>הואיל ולא היו מקורות פרנסה מתוך נחלה וזכויותיה נאלצו למצוא מקורות פרנסה חלופיים אשר לא צלחו עקב המרחק הרב ממרכזי יישוב וההיצע המועט שבסביבת מגוריהם.</w:t>
      </w:r>
    </w:p>
    <w:p w:rsidR="004F7A30" w:rsidRPr="00091BC2" w:rsidRDefault="004F7A30" w:rsidP="00A93BAE">
      <w:pPr>
        <w:pStyle w:val="a3"/>
        <w:numPr>
          <w:ilvl w:val="0"/>
          <w:numId w:val="3"/>
        </w:numPr>
        <w:spacing w:before="100" w:beforeAutospacing="1" w:after="100" w:afterAutospacing="1" w:line="360" w:lineRule="auto"/>
        <w:outlineLvl w:val="0"/>
        <w:rPr>
          <w:rFonts w:ascii="Times New Roman" w:eastAsia="Times New Roman" w:hAnsi="Times New Roman" w:cs="FrankRuehl"/>
          <w:kern w:val="36"/>
          <w:sz w:val="28"/>
          <w:szCs w:val="28"/>
          <w:rtl/>
        </w:rPr>
      </w:pPr>
      <w:r w:rsidRPr="00091BC2">
        <w:rPr>
          <w:rFonts w:ascii="Times New Roman" w:eastAsia="Times New Roman" w:hAnsi="Times New Roman" w:cs="FrankRuehl" w:hint="cs"/>
          <w:kern w:val="36"/>
          <w:sz w:val="28"/>
          <w:szCs w:val="28"/>
          <w:rtl/>
        </w:rPr>
        <w:t>לא אחת פנתה התובעת לעבודות שביצעה במרכז הארץ ואשר כדי לעמוד בהם הזניחה חובות משפחתה.</w:t>
      </w:r>
    </w:p>
    <w:p w:rsidR="004F7A30" w:rsidRPr="00091BC2" w:rsidRDefault="004F7A30" w:rsidP="00A93BAE">
      <w:pPr>
        <w:pStyle w:val="a3"/>
        <w:numPr>
          <w:ilvl w:val="0"/>
          <w:numId w:val="3"/>
        </w:numPr>
        <w:spacing w:before="100" w:beforeAutospacing="1" w:after="100" w:afterAutospacing="1" w:line="360" w:lineRule="auto"/>
        <w:outlineLvl w:val="0"/>
        <w:rPr>
          <w:rFonts w:ascii="Times New Roman" w:eastAsia="Times New Roman" w:hAnsi="Times New Roman" w:cs="FrankRuehl"/>
          <w:kern w:val="36"/>
          <w:sz w:val="28"/>
          <w:szCs w:val="28"/>
          <w:rtl/>
        </w:rPr>
      </w:pPr>
      <w:r w:rsidRPr="00091BC2">
        <w:rPr>
          <w:rFonts w:ascii="Times New Roman" w:eastAsia="Times New Roman" w:hAnsi="Times New Roman" w:cs="FrankRuehl" w:hint="cs"/>
          <w:kern w:val="36"/>
          <w:sz w:val="28"/>
          <w:szCs w:val="28"/>
          <w:rtl/>
        </w:rPr>
        <w:t>לאורך השנים נצברו לה ולמשפחתה חובות כבדים לרבות פיגורים רבים במשכנתא ארנונה ותיקי הוצל"פ נוספים העומדים ביחד על מעל ל- 2.00.000 מיליון ₪</w:t>
      </w:r>
    </w:p>
    <w:p w:rsidR="004F7A30" w:rsidRPr="00091BC2" w:rsidRDefault="00A00E01" w:rsidP="00A93BAE">
      <w:pPr>
        <w:pStyle w:val="a3"/>
        <w:numPr>
          <w:ilvl w:val="0"/>
          <w:numId w:val="3"/>
        </w:numPr>
        <w:spacing w:before="100" w:beforeAutospacing="1" w:after="100" w:afterAutospacing="1" w:line="360" w:lineRule="auto"/>
        <w:outlineLvl w:val="0"/>
        <w:rPr>
          <w:rFonts w:ascii="Times New Roman" w:eastAsia="Times New Roman" w:hAnsi="Times New Roman" w:cs="FrankRuehl"/>
          <w:kern w:val="36"/>
          <w:sz w:val="28"/>
          <w:szCs w:val="28"/>
          <w:rtl/>
        </w:rPr>
      </w:pPr>
      <w:r w:rsidRPr="00091BC2">
        <w:rPr>
          <w:rFonts w:ascii="Times New Roman" w:eastAsia="Times New Roman" w:hAnsi="Times New Roman" w:cs="FrankRuehl" w:hint="cs"/>
          <w:kern w:val="36"/>
          <w:sz w:val="28"/>
          <w:szCs w:val="28"/>
          <w:rtl/>
        </w:rPr>
        <w:t>בנוסף, תסביר התובעת כי בשנה בה הגיעה למושב וחתמה על</w:t>
      </w:r>
      <w:r w:rsidR="00362C82">
        <w:rPr>
          <w:rFonts w:ascii="Times New Roman" w:eastAsia="Times New Roman" w:hAnsi="Times New Roman" w:cs="FrankRuehl" w:hint="cs"/>
          <w:kern w:val="36"/>
          <w:sz w:val="28"/>
          <w:szCs w:val="28"/>
          <w:rtl/>
        </w:rPr>
        <w:t xml:space="preserve"> חוזה הנחלה והקימה את ביתה במושב</w:t>
      </w:r>
      <w:r w:rsidRPr="00091BC2">
        <w:rPr>
          <w:rFonts w:ascii="Times New Roman" w:eastAsia="Times New Roman" w:hAnsi="Times New Roman" w:cs="FrankRuehl" w:hint="cs"/>
          <w:kern w:val="36"/>
          <w:sz w:val="28"/>
          <w:szCs w:val="28"/>
          <w:rtl/>
        </w:rPr>
        <w:t xml:space="preserve"> היו היא ובעלה צעירים בריאים ונמרצים אשר יכלו לעשות רבות בקיום פרנסתם מהנחלה.</w:t>
      </w:r>
    </w:p>
    <w:p w:rsidR="00A00E01" w:rsidRPr="00091BC2" w:rsidRDefault="00A00E01" w:rsidP="00A93BAE">
      <w:pPr>
        <w:pStyle w:val="a3"/>
        <w:numPr>
          <w:ilvl w:val="0"/>
          <w:numId w:val="3"/>
        </w:numPr>
        <w:spacing w:before="100" w:beforeAutospacing="1" w:after="100" w:afterAutospacing="1" w:line="360" w:lineRule="auto"/>
        <w:outlineLvl w:val="0"/>
        <w:rPr>
          <w:rFonts w:ascii="Times New Roman" w:eastAsia="Times New Roman" w:hAnsi="Times New Roman" w:cs="FrankRuehl"/>
          <w:kern w:val="36"/>
          <w:sz w:val="28"/>
          <w:szCs w:val="28"/>
          <w:rtl/>
        </w:rPr>
      </w:pPr>
      <w:r w:rsidRPr="00091BC2">
        <w:rPr>
          <w:rFonts w:ascii="Times New Roman" w:eastAsia="Times New Roman" w:hAnsi="Times New Roman" w:cs="FrankRuehl" w:hint="cs"/>
          <w:kern w:val="36"/>
          <w:sz w:val="28"/>
          <w:szCs w:val="28"/>
          <w:rtl/>
        </w:rPr>
        <w:t>לא זו אף זו תטען התובעת כי המשברים החובות ומכלול הצרות הביאו לפירוק משפחתה ולגירושיה שלאחריהן נאלצה להתמודד עם בעיות בריאות קשות וגידול ילדיה כאם חד הורית ללא מקורות פרנסה.</w:t>
      </w:r>
    </w:p>
    <w:p w:rsidR="00A00E01" w:rsidRPr="00091BC2" w:rsidRDefault="00A00E01" w:rsidP="00A93BAE">
      <w:pPr>
        <w:pStyle w:val="a3"/>
        <w:numPr>
          <w:ilvl w:val="0"/>
          <w:numId w:val="3"/>
        </w:numPr>
        <w:spacing w:before="100" w:beforeAutospacing="1" w:after="100" w:afterAutospacing="1" w:line="360" w:lineRule="auto"/>
        <w:outlineLvl w:val="0"/>
        <w:rPr>
          <w:rFonts w:ascii="Times New Roman" w:eastAsia="Times New Roman" w:hAnsi="Times New Roman" w:cs="FrankRuehl"/>
          <w:kern w:val="36"/>
          <w:sz w:val="28"/>
          <w:szCs w:val="28"/>
          <w:rtl/>
        </w:rPr>
      </w:pPr>
      <w:r w:rsidRPr="00091BC2">
        <w:rPr>
          <w:rFonts w:ascii="Times New Roman" w:eastAsia="Times New Roman" w:hAnsi="Times New Roman" w:cs="FrankRuehl" w:hint="cs"/>
          <w:kern w:val="36"/>
          <w:sz w:val="28"/>
          <w:szCs w:val="28"/>
          <w:rtl/>
        </w:rPr>
        <w:t>הנזק בלתי הפיך מאחר שגם אם וכאשר  יינתנו זכויות התובעת בפועל יקשה עליה להתחיל ולהקים את המשק ולעבוד בחקלאות ללא סיוע. שיעלה אף הוא כסף רב</w:t>
      </w:r>
    </w:p>
    <w:p w:rsidR="00362C82" w:rsidRDefault="00362C82" w:rsidP="00A93BAE">
      <w:pPr>
        <w:pStyle w:val="a3"/>
        <w:numPr>
          <w:ilvl w:val="0"/>
          <w:numId w:val="3"/>
        </w:numPr>
        <w:spacing w:before="100" w:beforeAutospacing="1" w:after="100" w:afterAutospacing="1" w:line="360" w:lineRule="auto"/>
        <w:outlineLvl w:val="0"/>
        <w:rPr>
          <w:rFonts w:ascii="Times New Roman" w:eastAsia="Times New Roman" w:hAnsi="Times New Roman" w:cs="FrankRuehl"/>
          <w:kern w:val="36"/>
          <w:sz w:val="28"/>
          <w:szCs w:val="28"/>
          <w:rtl/>
        </w:rPr>
      </w:pPr>
      <w:r>
        <w:rPr>
          <w:rFonts w:ascii="Times New Roman" w:eastAsia="Times New Roman" w:hAnsi="Times New Roman" w:cs="FrankRuehl" w:hint="cs"/>
          <w:kern w:val="36"/>
          <w:sz w:val="28"/>
          <w:szCs w:val="28"/>
          <w:rtl/>
        </w:rPr>
        <w:t>בנוסף הואיל ולא היו אדמות רשומות על שמה של התובעת. לא ניתן לה לקבל את תקציב הביסוס שעמד לרשותה על ידי הסוכנות היהודית.</w:t>
      </w:r>
    </w:p>
    <w:p w:rsidR="00362C82" w:rsidRDefault="00362C82" w:rsidP="00A93BAE">
      <w:pPr>
        <w:pStyle w:val="a3"/>
        <w:numPr>
          <w:ilvl w:val="0"/>
          <w:numId w:val="3"/>
        </w:numPr>
        <w:spacing w:before="100" w:beforeAutospacing="1" w:after="100" w:afterAutospacing="1" w:line="360" w:lineRule="auto"/>
        <w:outlineLvl w:val="0"/>
        <w:rPr>
          <w:rFonts w:ascii="Times New Roman" w:eastAsia="Times New Roman" w:hAnsi="Times New Roman" w:cs="FrankRuehl"/>
          <w:kern w:val="36"/>
          <w:sz w:val="28"/>
          <w:szCs w:val="28"/>
          <w:rtl/>
        </w:rPr>
      </w:pPr>
      <w:r>
        <w:rPr>
          <w:rFonts w:ascii="Times New Roman" w:eastAsia="Times New Roman" w:hAnsi="Times New Roman" w:cs="FrankRuehl" w:hint="cs"/>
          <w:kern w:val="36"/>
          <w:sz w:val="28"/>
          <w:szCs w:val="28"/>
          <w:rtl/>
        </w:rPr>
        <w:t>פנייה למשרד החקלאות בבקשה למכסת ביצים נענתה בשלילה מנומקת של הואיל ואין אדמות רשומות ועוד קריטריונים נוספים, כולם בשל היות הנחלה לא נחלה.</w:t>
      </w:r>
    </w:p>
    <w:p w:rsidR="00A00E01" w:rsidRDefault="00A00E01" w:rsidP="00A93BAE">
      <w:pPr>
        <w:pStyle w:val="a3"/>
        <w:numPr>
          <w:ilvl w:val="0"/>
          <w:numId w:val="3"/>
        </w:numPr>
        <w:spacing w:before="100" w:beforeAutospacing="1" w:after="100" w:afterAutospacing="1" w:line="360" w:lineRule="auto"/>
        <w:outlineLvl w:val="0"/>
        <w:rPr>
          <w:rFonts w:ascii="Times New Roman" w:eastAsia="Times New Roman" w:hAnsi="Times New Roman" w:cs="FrankRuehl"/>
          <w:kern w:val="36"/>
          <w:sz w:val="28"/>
          <w:szCs w:val="28"/>
          <w:rtl/>
        </w:rPr>
      </w:pPr>
      <w:r w:rsidRPr="00091BC2">
        <w:rPr>
          <w:rFonts w:ascii="Times New Roman" w:eastAsia="Times New Roman" w:hAnsi="Times New Roman" w:cs="FrankRuehl" w:hint="cs"/>
          <w:kern w:val="36"/>
          <w:sz w:val="28"/>
          <w:szCs w:val="28"/>
          <w:rtl/>
        </w:rPr>
        <w:t xml:space="preserve">ולכן , לאור כל אלה תעמוד תביעת הפיצויים  על מיליון וחמש מאות אלף ₪. </w:t>
      </w:r>
    </w:p>
    <w:p w:rsidR="00E217A7" w:rsidRDefault="00A93BAE" w:rsidP="00E217A7">
      <w:pPr>
        <w:pStyle w:val="a3"/>
        <w:numPr>
          <w:ilvl w:val="0"/>
          <w:numId w:val="1"/>
        </w:numPr>
        <w:spacing w:before="100" w:beforeAutospacing="1" w:after="100" w:afterAutospacing="1" w:line="360" w:lineRule="auto"/>
        <w:outlineLvl w:val="0"/>
        <w:rPr>
          <w:rFonts w:ascii="Times New Roman" w:eastAsia="Times New Roman" w:hAnsi="Times New Roman" w:cs="FrankRuehl" w:hint="cs"/>
          <w:kern w:val="36"/>
          <w:sz w:val="28"/>
          <w:szCs w:val="28"/>
        </w:rPr>
      </w:pPr>
      <w:r>
        <w:rPr>
          <w:rFonts w:ascii="Times New Roman" w:eastAsia="Times New Roman" w:hAnsi="Times New Roman" w:cs="FrankRuehl" w:hint="cs"/>
          <w:kern w:val="36"/>
          <w:sz w:val="28"/>
          <w:szCs w:val="28"/>
          <w:rtl/>
        </w:rPr>
        <w:t xml:space="preserve">כל חברי ההרחבה באגודה, להוציא 4 יחידות נחלה. כל היתר בחוזים של בני ביתך, רוב החברים מקבלים תנאי נחלה בוחרים ונבחרים. מגדלים ונוטעים באדמות חקלאיות. מזכיר היישוב מסר לי בתגובה לטענה זו שהם הפכו אותם לנחלות. </w:t>
      </w:r>
      <w:proofErr w:type="spellStart"/>
      <w:r>
        <w:rPr>
          <w:rFonts w:ascii="Times New Roman" w:eastAsia="Times New Roman" w:hAnsi="Times New Roman" w:cs="FrankRuehl" w:hint="cs"/>
          <w:kern w:val="36"/>
          <w:sz w:val="28"/>
          <w:szCs w:val="28"/>
          <w:rtl/>
        </w:rPr>
        <w:t>הייץכן</w:t>
      </w:r>
      <w:proofErr w:type="spellEnd"/>
      <w:r>
        <w:rPr>
          <w:rFonts w:ascii="Times New Roman" w:eastAsia="Times New Roman" w:hAnsi="Times New Roman" w:cs="FrankRuehl" w:hint="cs"/>
          <w:kern w:val="36"/>
          <w:sz w:val="28"/>
          <w:szCs w:val="28"/>
          <w:rtl/>
        </w:rPr>
        <w:t>? האם חברי וועד והנהלת אגודה הוסמכו להחליף את מבצעי חוזי הנחלה מטעם הסוכנות והמנהל? או שנתנו פירוש משל עצמם על מינויים כברי רשות.</w:t>
      </w:r>
    </w:p>
    <w:p w:rsidR="00A93BAE" w:rsidRDefault="00A93BAE" w:rsidP="00E217A7">
      <w:pPr>
        <w:pStyle w:val="a3"/>
        <w:numPr>
          <w:ilvl w:val="0"/>
          <w:numId w:val="1"/>
        </w:numPr>
        <w:spacing w:before="100" w:beforeAutospacing="1" w:after="100" w:afterAutospacing="1" w:line="360" w:lineRule="auto"/>
        <w:outlineLvl w:val="0"/>
        <w:rPr>
          <w:rFonts w:ascii="Times New Roman" w:eastAsia="Times New Roman" w:hAnsi="Times New Roman" w:cs="FrankRuehl" w:hint="cs"/>
          <w:kern w:val="36"/>
          <w:sz w:val="28"/>
          <w:szCs w:val="28"/>
        </w:rPr>
      </w:pPr>
      <w:r>
        <w:rPr>
          <w:rFonts w:ascii="Times New Roman" w:eastAsia="Times New Roman" w:hAnsi="Times New Roman" w:cs="FrankRuehl" w:hint="cs"/>
          <w:kern w:val="36"/>
          <w:sz w:val="28"/>
          <w:szCs w:val="28"/>
          <w:rtl/>
        </w:rPr>
        <w:t xml:space="preserve">ידוע לי מעל לכל ספק כי באגודה קיימים 96 נחלות מאושרות אך מכסת האדמות ונכסי הישוב כולל אדמות לבנייה מחולקות על ידי ההנהלה לכ-106 משפחות. לא פלא איפה שישנם מקופחים? </w:t>
      </w:r>
    </w:p>
    <w:p w:rsidR="00A93BAE" w:rsidRDefault="00A93BAE" w:rsidP="00E217A7">
      <w:pPr>
        <w:pStyle w:val="a3"/>
        <w:numPr>
          <w:ilvl w:val="0"/>
          <w:numId w:val="1"/>
        </w:numPr>
        <w:spacing w:before="100" w:beforeAutospacing="1" w:after="100" w:afterAutospacing="1" w:line="360" w:lineRule="auto"/>
        <w:outlineLvl w:val="0"/>
        <w:rPr>
          <w:rFonts w:ascii="Times New Roman" w:eastAsia="Times New Roman" w:hAnsi="Times New Roman" w:cs="FrankRuehl" w:hint="cs"/>
          <w:kern w:val="36"/>
          <w:sz w:val="28"/>
          <w:szCs w:val="28"/>
        </w:rPr>
      </w:pPr>
      <w:r>
        <w:rPr>
          <w:rFonts w:ascii="Times New Roman" w:eastAsia="Times New Roman" w:hAnsi="Times New Roman" w:cs="FrankRuehl" w:hint="cs"/>
          <w:kern w:val="36"/>
          <w:sz w:val="28"/>
          <w:szCs w:val="28"/>
          <w:rtl/>
        </w:rPr>
        <w:lastRenderedPageBreak/>
        <w:t>יוצא מזה כי המניע העיקרי לאי מתן זכויות לנתבעת היא כ</w:t>
      </w:r>
      <w:r w:rsidR="00906D8F">
        <w:rPr>
          <w:rFonts w:ascii="Times New Roman" w:eastAsia="Times New Roman" w:hAnsi="Times New Roman" w:cs="FrankRuehl" w:hint="cs"/>
          <w:kern w:val="36"/>
          <w:sz w:val="28"/>
          <w:szCs w:val="28"/>
          <w:rtl/>
        </w:rPr>
        <w:t>די למסור</w:t>
      </w:r>
      <w:r>
        <w:rPr>
          <w:rFonts w:ascii="Times New Roman" w:eastAsia="Times New Roman" w:hAnsi="Times New Roman" w:cs="FrankRuehl" w:hint="cs"/>
          <w:kern w:val="36"/>
          <w:sz w:val="28"/>
          <w:szCs w:val="28"/>
          <w:rtl/>
        </w:rPr>
        <w:t xml:space="preserve"> לאחר קרוב משפחה ואו בוחר.</w:t>
      </w:r>
    </w:p>
    <w:p w:rsidR="00906D8F" w:rsidRDefault="00906D8F" w:rsidP="00906D8F">
      <w:pPr>
        <w:pStyle w:val="a3"/>
        <w:spacing w:before="100" w:beforeAutospacing="1" w:after="100" w:afterAutospacing="1" w:line="360" w:lineRule="auto"/>
        <w:outlineLvl w:val="0"/>
        <w:rPr>
          <w:rFonts w:ascii="Times New Roman" w:eastAsia="Times New Roman" w:hAnsi="Times New Roman" w:cs="FrankRuehl" w:hint="cs"/>
          <w:kern w:val="36"/>
          <w:sz w:val="28"/>
          <w:szCs w:val="28"/>
          <w:rtl/>
        </w:rPr>
      </w:pPr>
      <w:r>
        <w:rPr>
          <w:rFonts w:ascii="Times New Roman" w:eastAsia="Times New Roman" w:hAnsi="Times New Roman" w:cs="FrankRuehl" w:hint="cs"/>
          <w:kern w:val="36"/>
          <w:sz w:val="28"/>
          <w:szCs w:val="28"/>
          <w:rtl/>
        </w:rPr>
        <w:t xml:space="preserve">לסיכום: התובעת תטען כי וועד ההנהלה באופן מכוון מנע את כל זכויות הנחלה שקיבלה במעמד חוקי ובחוזה תקף. הפרו את כל סעיפי החוזה ורוקנו את תוכן זכויותיה ל-0 הוזילו את ערך נכסיה ומנעו ממנה להתפרנס בכבוד בנחלתה. כל זאת כשהם עושים </w:t>
      </w:r>
      <w:bookmarkStart w:id="1" w:name="_GoBack"/>
      <w:r>
        <w:rPr>
          <w:rFonts w:ascii="Times New Roman" w:eastAsia="Times New Roman" w:hAnsi="Times New Roman" w:cs="FrankRuehl" w:hint="cs"/>
          <w:kern w:val="36"/>
          <w:sz w:val="28"/>
          <w:szCs w:val="28"/>
          <w:rtl/>
        </w:rPr>
        <w:t xml:space="preserve">עושר מזכויות אלה ושימוש לא ראוי. </w:t>
      </w:r>
      <w:proofErr w:type="spellStart"/>
      <w:r>
        <w:rPr>
          <w:rFonts w:ascii="Times New Roman" w:eastAsia="Times New Roman" w:hAnsi="Times New Roman" w:cs="FrankRuehl" w:hint="cs"/>
          <w:kern w:val="36"/>
          <w:sz w:val="28"/>
          <w:szCs w:val="28"/>
          <w:rtl/>
        </w:rPr>
        <w:t>המינהל</w:t>
      </w:r>
      <w:proofErr w:type="spellEnd"/>
      <w:r>
        <w:rPr>
          <w:rFonts w:ascii="Times New Roman" w:eastAsia="Times New Roman" w:hAnsi="Times New Roman" w:cs="FrankRuehl" w:hint="cs"/>
          <w:kern w:val="36"/>
          <w:sz w:val="28"/>
          <w:szCs w:val="28"/>
          <w:rtl/>
        </w:rPr>
        <w:t xml:space="preserve"> מינה או</w:t>
      </w:r>
      <w:r w:rsidR="00664DF6">
        <w:rPr>
          <w:rFonts w:ascii="Times New Roman" w:eastAsia="Times New Roman" w:hAnsi="Times New Roman" w:cs="FrankRuehl" w:hint="cs"/>
          <w:kern w:val="36"/>
          <w:sz w:val="28"/>
          <w:szCs w:val="28"/>
          <w:rtl/>
        </w:rPr>
        <w:t xml:space="preserve">תם כברי רשות והם נהגו כבעלים </w:t>
      </w:r>
      <w:bookmarkEnd w:id="1"/>
      <w:r w:rsidR="00664DF6">
        <w:rPr>
          <w:rFonts w:ascii="Times New Roman" w:eastAsia="Times New Roman" w:hAnsi="Times New Roman" w:cs="FrankRuehl" w:hint="cs"/>
          <w:kern w:val="36"/>
          <w:sz w:val="28"/>
          <w:szCs w:val="28"/>
          <w:rtl/>
        </w:rPr>
        <w:t>הב</w:t>
      </w:r>
      <w:r>
        <w:rPr>
          <w:rFonts w:ascii="Times New Roman" w:eastAsia="Times New Roman" w:hAnsi="Times New Roman" w:cs="FrankRuehl" w:hint="cs"/>
          <w:kern w:val="36"/>
          <w:sz w:val="28"/>
          <w:szCs w:val="28"/>
          <w:rtl/>
        </w:rPr>
        <w:t xml:space="preserve">לעדיים לנכסי המדינה. אין ספק כי הם ידעו על גרימת הנזק העריכו את עוצמתו ולא עשו דבר </w:t>
      </w:r>
      <w:proofErr w:type="spellStart"/>
      <w:r>
        <w:rPr>
          <w:rFonts w:ascii="Times New Roman" w:eastAsia="Times New Roman" w:hAnsi="Times New Roman" w:cs="FrankRuehl" w:hint="cs"/>
          <w:kern w:val="36"/>
          <w:sz w:val="28"/>
          <w:szCs w:val="28"/>
          <w:rtl/>
        </w:rPr>
        <w:t>למונעו</w:t>
      </w:r>
      <w:proofErr w:type="spellEnd"/>
      <w:r>
        <w:rPr>
          <w:rFonts w:ascii="Times New Roman" w:eastAsia="Times New Roman" w:hAnsi="Times New Roman" w:cs="FrankRuehl" w:hint="cs"/>
          <w:kern w:val="36"/>
          <w:sz w:val="28"/>
          <w:szCs w:val="28"/>
          <w:rtl/>
        </w:rPr>
        <w:t>.</w:t>
      </w:r>
    </w:p>
    <w:p w:rsidR="00906D8F" w:rsidRDefault="00906D8F" w:rsidP="00906D8F">
      <w:pPr>
        <w:pStyle w:val="a3"/>
        <w:spacing w:before="100" w:beforeAutospacing="1" w:after="100" w:afterAutospacing="1" w:line="360" w:lineRule="auto"/>
        <w:outlineLvl w:val="0"/>
        <w:rPr>
          <w:rFonts w:ascii="Times New Roman" w:eastAsia="Times New Roman" w:hAnsi="Times New Roman" w:cs="FrankRuehl" w:hint="cs"/>
          <w:kern w:val="36"/>
          <w:sz w:val="28"/>
          <w:szCs w:val="28"/>
          <w:rtl/>
        </w:rPr>
      </w:pPr>
      <w:r>
        <w:rPr>
          <w:rFonts w:ascii="Times New Roman" w:eastAsia="Times New Roman" w:hAnsi="Times New Roman" w:cs="FrankRuehl" w:hint="cs"/>
          <w:kern w:val="36"/>
          <w:sz w:val="28"/>
          <w:szCs w:val="28"/>
          <w:rtl/>
        </w:rPr>
        <w:t xml:space="preserve">לכן יתבקש הבורר בואו להחליט על גובה הפיצוי </w:t>
      </w:r>
      <w:proofErr w:type="spellStart"/>
      <w:r>
        <w:rPr>
          <w:rFonts w:ascii="Times New Roman" w:eastAsia="Times New Roman" w:hAnsi="Times New Roman" w:cs="FrankRuehl" w:hint="cs"/>
          <w:kern w:val="36"/>
          <w:sz w:val="28"/>
          <w:szCs w:val="28"/>
          <w:rtl/>
        </w:rPr>
        <w:t>ליתן</w:t>
      </w:r>
      <w:proofErr w:type="spellEnd"/>
      <w:r>
        <w:rPr>
          <w:rFonts w:ascii="Times New Roman" w:eastAsia="Times New Roman" w:hAnsi="Times New Roman" w:cs="FrankRuehl" w:hint="cs"/>
          <w:kern w:val="36"/>
          <w:sz w:val="28"/>
          <w:szCs w:val="28"/>
          <w:rtl/>
        </w:rPr>
        <w:t xml:space="preserve"> דעתו כי חלפו 23 שנים יקרות של כוח ונעורים בהם לא התאפשר לתובעת ולבני ביתה להתקיים בכבוד. </w:t>
      </w:r>
    </w:p>
    <w:p w:rsidR="00906D8F" w:rsidRDefault="00906D8F" w:rsidP="00906D8F">
      <w:pPr>
        <w:pStyle w:val="a3"/>
        <w:spacing w:before="100" w:beforeAutospacing="1" w:after="100" w:afterAutospacing="1" w:line="360" w:lineRule="auto"/>
        <w:outlineLvl w:val="0"/>
        <w:rPr>
          <w:rFonts w:ascii="Times New Roman" w:eastAsia="Times New Roman" w:hAnsi="Times New Roman" w:cs="FrankRuehl" w:hint="cs"/>
          <w:kern w:val="36"/>
          <w:sz w:val="28"/>
          <w:szCs w:val="28"/>
          <w:rtl/>
        </w:rPr>
      </w:pPr>
    </w:p>
    <w:p w:rsidR="00906D8F" w:rsidRPr="00091BC2" w:rsidRDefault="00906D8F" w:rsidP="00906D8F">
      <w:pPr>
        <w:pStyle w:val="a3"/>
        <w:spacing w:before="100" w:beforeAutospacing="1" w:after="100" w:afterAutospacing="1" w:line="360" w:lineRule="auto"/>
        <w:outlineLvl w:val="0"/>
        <w:rPr>
          <w:rFonts w:ascii="Times New Roman" w:eastAsia="Times New Roman" w:hAnsi="Times New Roman" w:cs="FrankRuehl"/>
          <w:kern w:val="36"/>
          <w:sz w:val="28"/>
          <w:szCs w:val="28"/>
          <w:rtl/>
        </w:rPr>
      </w:pPr>
      <w:r>
        <w:rPr>
          <w:rFonts w:ascii="Times New Roman" w:eastAsia="Times New Roman" w:hAnsi="Times New Roman" w:cs="FrankRuehl" w:hint="cs"/>
          <w:kern w:val="36"/>
          <w:sz w:val="28"/>
          <w:szCs w:val="28"/>
          <w:rtl/>
        </w:rPr>
        <w:t>מין הדין ומן הצדק להיעתר לתביעה.</w:t>
      </w:r>
    </w:p>
    <w:p w:rsidR="00D562C0" w:rsidRPr="00091BC2" w:rsidRDefault="00D562C0" w:rsidP="00247912">
      <w:pPr>
        <w:spacing w:before="100" w:beforeAutospacing="1" w:after="100" w:afterAutospacing="1" w:line="360" w:lineRule="auto"/>
        <w:outlineLvl w:val="0"/>
        <w:rPr>
          <w:rFonts w:ascii="Times New Roman" w:eastAsia="Times New Roman" w:hAnsi="Times New Roman" w:cs="FrankRuehl"/>
          <w:kern w:val="36"/>
          <w:sz w:val="28"/>
          <w:szCs w:val="28"/>
          <w:rtl/>
        </w:rPr>
      </w:pPr>
    </w:p>
    <w:p w:rsidR="00247912" w:rsidRPr="00091BC2" w:rsidRDefault="00247912" w:rsidP="00247912">
      <w:pPr>
        <w:spacing w:before="100" w:beforeAutospacing="1" w:after="100" w:afterAutospacing="1" w:line="360" w:lineRule="auto"/>
        <w:outlineLvl w:val="0"/>
        <w:rPr>
          <w:rFonts w:ascii="Times New Roman" w:eastAsia="Times New Roman" w:hAnsi="Times New Roman" w:cs="FrankRuehl"/>
          <w:kern w:val="36"/>
          <w:sz w:val="28"/>
          <w:szCs w:val="28"/>
          <w:rtl/>
        </w:rPr>
      </w:pPr>
    </w:p>
    <w:p w:rsidR="00247912" w:rsidRPr="00091BC2" w:rsidRDefault="00247912" w:rsidP="00247912">
      <w:pPr>
        <w:spacing w:before="100" w:beforeAutospacing="1" w:after="100" w:afterAutospacing="1" w:line="360" w:lineRule="auto"/>
        <w:outlineLvl w:val="0"/>
        <w:rPr>
          <w:rFonts w:ascii="Times New Roman" w:eastAsia="Times New Roman" w:hAnsi="Times New Roman" w:cs="FrankRuehl"/>
          <w:kern w:val="36"/>
          <w:sz w:val="28"/>
          <w:szCs w:val="28"/>
          <w:rtl/>
        </w:rPr>
      </w:pPr>
    </w:p>
    <w:p w:rsidR="00247912" w:rsidRPr="00091BC2" w:rsidRDefault="00247912" w:rsidP="00247912">
      <w:pPr>
        <w:spacing w:before="100" w:beforeAutospacing="1" w:after="100" w:afterAutospacing="1" w:line="360" w:lineRule="auto"/>
        <w:outlineLvl w:val="0"/>
        <w:rPr>
          <w:rFonts w:ascii="Times New Roman" w:eastAsia="Times New Roman" w:hAnsi="Times New Roman" w:cs="FrankRuehl"/>
          <w:kern w:val="36"/>
          <w:sz w:val="28"/>
          <w:szCs w:val="28"/>
          <w:rtl/>
        </w:rPr>
      </w:pPr>
    </w:p>
    <w:p w:rsidR="00247912" w:rsidRPr="00091BC2" w:rsidRDefault="00247912" w:rsidP="00247912">
      <w:pPr>
        <w:spacing w:before="100" w:beforeAutospacing="1" w:after="100" w:afterAutospacing="1" w:line="360" w:lineRule="auto"/>
        <w:outlineLvl w:val="0"/>
        <w:rPr>
          <w:rFonts w:ascii="Times New Roman" w:eastAsia="Times New Roman" w:hAnsi="Times New Roman" w:cs="FrankRuehl"/>
          <w:kern w:val="36"/>
          <w:sz w:val="28"/>
          <w:szCs w:val="28"/>
          <w:rtl/>
        </w:rPr>
      </w:pPr>
    </w:p>
    <w:p w:rsidR="00247912" w:rsidRPr="00091BC2" w:rsidRDefault="00247912" w:rsidP="00247912">
      <w:pPr>
        <w:spacing w:before="100" w:beforeAutospacing="1" w:after="100" w:afterAutospacing="1" w:line="360" w:lineRule="auto"/>
        <w:outlineLvl w:val="0"/>
        <w:rPr>
          <w:rFonts w:ascii="Times New Roman" w:eastAsia="Times New Roman" w:hAnsi="Times New Roman" w:cs="FrankRuehl"/>
          <w:kern w:val="36"/>
          <w:sz w:val="28"/>
          <w:szCs w:val="28"/>
          <w:rtl/>
        </w:rPr>
      </w:pPr>
    </w:p>
    <w:p w:rsidR="00247912" w:rsidRPr="00091BC2" w:rsidRDefault="00247912" w:rsidP="00247912">
      <w:pPr>
        <w:spacing w:before="100" w:beforeAutospacing="1" w:after="100" w:afterAutospacing="1" w:line="360" w:lineRule="auto"/>
        <w:outlineLvl w:val="0"/>
        <w:rPr>
          <w:rFonts w:ascii="Times New Roman" w:eastAsia="Times New Roman" w:hAnsi="Times New Roman" w:cs="FrankRuehl"/>
          <w:kern w:val="36"/>
          <w:sz w:val="28"/>
          <w:szCs w:val="28"/>
          <w:rtl/>
        </w:rPr>
      </w:pPr>
    </w:p>
    <w:p w:rsidR="00247912" w:rsidRPr="00091BC2" w:rsidRDefault="00247912" w:rsidP="00247912">
      <w:pPr>
        <w:spacing w:before="100" w:beforeAutospacing="1" w:after="100" w:afterAutospacing="1" w:line="360" w:lineRule="auto"/>
        <w:outlineLvl w:val="0"/>
        <w:rPr>
          <w:rFonts w:ascii="Times New Roman" w:eastAsia="Times New Roman" w:hAnsi="Times New Roman" w:cs="FrankRuehl"/>
          <w:kern w:val="36"/>
          <w:sz w:val="28"/>
          <w:szCs w:val="28"/>
          <w:rtl/>
        </w:rPr>
      </w:pPr>
    </w:p>
    <w:p w:rsidR="00247912" w:rsidRPr="00091BC2" w:rsidRDefault="00247912" w:rsidP="00247912">
      <w:pPr>
        <w:spacing w:before="100" w:beforeAutospacing="1" w:after="100" w:afterAutospacing="1" w:line="360" w:lineRule="auto"/>
        <w:outlineLvl w:val="0"/>
        <w:rPr>
          <w:rFonts w:ascii="Times New Roman" w:eastAsia="Times New Roman" w:hAnsi="Times New Roman" w:cs="FrankRuehl"/>
          <w:kern w:val="36"/>
          <w:sz w:val="28"/>
          <w:szCs w:val="28"/>
          <w:rtl/>
        </w:rPr>
      </w:pPr>
    </w:p>
    <w:bookmarkEnd w:id="0"/>
    <w:p w:rsidR="00F4357B" w:rsidRPr="00F4357B" w:rsidRDefault="00F4357B" w:rsidP="00247912">
      <w:pPr>
        <w:spacing w:before="100" w:beforeAutospacing="1" w:after="100" w:afterAutospacing="1" w:line="360" w:lineRule="auto"/>
        <w:outlineLvl w:val="0"/>
        <w:rPr>
          <w:rFonts w:ascii="Times New Roman" w:eastAsia="Times New Roman" w:hAnsi="Times New Roman" w:cs="FrankRuehl"/>
          <w:b/>
          <w:bCs/>
          <w:kern w:val="36"/>
          <w:sz w:val="48"/>
          <w:szCs w:val="48"/>
        </w:rPr>
      </w:pPr>
    </w:p>
    <w:sectPr w:rsidR="00F4357B" w:rsidRPr="00F4357B" w:rsidSect="003C0C3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0767" w:rsidRDefault="005D0767" w:rsidP="00F4357B">
      <w:pPr>
        <w:spacing w:after="0" w:line="240" w:lineRule="auto"/>
      </w:pPr>
      <w:r>
        <w:separator/>
      </w:r>
    </w:p>
  </w:endnote>
  <w:endnote w:type="continuationSeparator" w:id="0">
    <w:p w:rsidR="005D0767" w:rsidRDefault="005D0767" w:rsidP="00F43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Agency FB">
    <w:panose1 w:val="020B0503020202020204"/>
    <w:charset w:val="00"/>
    <w:family w:val="swiss"/>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0767" w:rsidRDefault="005D0767" w:rsidP="00F4357B">
      <w:pPr>
        <w:spacing w:after="0" w:line="240" w:lineRule="auto"/>
      </w:pPr>
      <w:r>
        <w:separator/>
      </w:r>
    </w:p>
  </w:footnote>
  <w:footnote w:type="continuationSeparator" w:id="0">
    <w:p w:rsidR="005D0767" w:rsidRDefault="005D0767" w:rsidP="00F4357B">
      <w:pPr>
        <w:spacing w:after="0" w:line="240" w:lineRule="auto"/>
      </w:pPr>
      <w:r>
        <w:continuationSeparator/>
      </w:r>
    </w:p>
  </w:footnote>
  <w:footnote w:id="1">
    <w:p w:rsidR="008E47BD" w:rsidRDefault="008E47BD" w:rsidP="008E47BD"/>
  </w:footnote>
  <w:footnote w:id="2">
    <w:p w:rsidR="008E47BD" w:rsidRDefault="008E47BD" w:rsidP="008E47BD"/>
  </w:footnote>
  <w:footnote w:id="3">
    <w:p w:rsidR="008E47BD" w:rsidRDefault="008E47BD" w:rsidP="008E47B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721C2"/>
    <w:multiLevelType w:val="hybridMultilevel"/>
    <w:tmpl w:val="FA36B07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AA0E74"/>
    <w:multiLevelType w:val="hybridMultilevel"/>
    <w:tmpl w:val="489A9B1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F903E08"/>
    <w:multiLevelType w:val="hybridMultilevel"/>
    <w:tmpl w:val="0DF02C9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57B"/>
    <w:rsid w:val="00001633"/>
    <w:rsid w:val="000076EE"/>
    <w:rsid w:val="00091BC2"/>
    <w:rsid w:val="00247912"/>
    <w:rsid w:val="002516D3"/>
    <w:rsid w:val="00333EE3"/>
    <w:rsid w:val="00362C82"/>
    <w:rsid w:val="00365FAF"/>
    <w:rsid w:val="003C0C34"/>
    <w:rsid w:val="003E6939"/>
    <w:rsid w:val="004F7A30"/>
    <w:rsid w:val="005D0767"/>
    <w:rsid w:val="006175D5"/>
    <w:rsid w:val="00664DF6"/>
    <w:rsid w:val="007E25C5"/>
    <w:rsid w:val="00822C79"/>
    <w:rsid w:val="00877BFD"/>
    <w:rsid w:val="008B1693"/>
    <w:rsid w:val="008E47BD"/>
    <w:rsid w:val="00906D8F"/>
    <w:rsid w:val="00925210"/>
    <w:rsid w:val="00A00E01"/>
    <w:rsid w:val="00A20D0E"/>
    <w:rsid w:val="00A223EC"/>
    <w:rsid w:val="00A93BAE"/>
    <w:rsid w:val="00AF386A"/>
    <w:rsid w:val="00B13E59"/>
    <w:rsid w:val="00BF5CB9"/>
    <w:rsid w:val="00C242CD"/>
    <w:rsid w:val="00D562C0"/>
    <w:rsid w:val="00E217A7"/>
    <w:rsid w:val="00E30154"/>
    <w:rsid w:val="00E6698F"/>
    <w:rsid w:val="00EE4765"/>
    <w:rsid w:val="00EF179A"/>
    <w:rsid w:val="00F4357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link w:val="10"/>
    <w:uiPriority w:val="9"/>
    <w:qFormat/>
    <w:rsid w:val="00F4357B"/>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F4357B"/>
    <w:rPr>
      <w:rFonts w:ascii="Times New Roman" w:eastAsia="Times New Roman" w:hAnsi="Times New Roman" w:cs="Times New Roman"/>
      <w:b/>
      <w:bCs/>
      <w:kern w:val="36"/>
      <w:sz w:val="48"/>
      <w:szCs w:val="48"/>
    </w:rPr>
  </w:style>
  <w:style w:type="paragraph" w:styleId="NormalWeb">
    <w:name w:val="Normal (Web)"/>
    <w:basedOn w:val="a"/>
    <w:uiPriority w:val="99"/>
    <w:unhideWhenUsed/>
    <w:rsid w:val="00F4357B"/>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3">
    <w:name w:val="List Paragraph"/>
    <w:basedOn w:val="a"/>
    <w:uiPriority w:val="34"/>
    <w:qFormat/>
    <w:rsid w:val="006175D5"/>
    <w:pPr>
      <w:ind w:left="720"/>
      <w:contextualSpacing/>
    </w:pPr>
  </w:style>
  <w:style w:type="character" w:styleId="Hyperlink">
    <w:name w:val="Hyperlink"/>
    <w:basedOn w:val="a0"/>
    <w:uiPriority w:val="99"/>
    <w:semiHidden/>
    <w:unhideWhenUsed/>
    <w:rsid w:val="00BF5CB9"/>
    <w:rPr>
      <w:strike w:val="0"/>
      <w:dstrike w:val="0"/>
      <w:color w:val="9D0B14"/>
      <w:u w:val="none"/>
      <w:effect w:val="none"/>
    </w:rPr>
  </w:style>
  <w:style w:type="character" w:styleId="a4">
    <w:name w:val="Strong"/>
    <w:basedOn w:val="a0"/>
    <w:uiPriority w:val="22"/>
    <w:qFormat/>
    <w:rsid w:val="00BF5CB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link w:val="10"/>
    <w:uiPriority w:val="9"/>
    <w:qFormat/>
    <w:rsid w:val="00F4357B"/>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F4357B"/>
    <w:rPr>
      <w:rFonts w:ascii="Times New Roman" w:eastAsia="Times New Roman" w:hAnsi="Times New Roman" w:cs="Times New Roman"/>
      <w:b/>
      <w:bCs/>
      <w:kern w:val="36"/>
      <w:sz w:val="48"/>
      <w:szCs w:val="48"/>
    </w:rPr>
  </w:style>
  <w:style w:type="paragraph" w:styleId="NormalWeb">
    <w:name w:val="Normal (Web)"/>
    <w:basedOn w:val="a"/>
    <w:uiPriority w:val="99"/>
    <w:unhideWhenUsed/>
    <w:rsid w:val="00F4357B"/>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3">
    <w:name w:val="List Paragraph"/>
    <w:basedOn w:val="a"/>
    <w:uiPriority w:val="34"/>
    <w:qFormat/>
    <w:rsid w:val="006175D5"/>
    <w:pPr>
      <w:ind w:left="720"/>
      <w:contextualSpacing/>
    </w:pPr>
  </w:style>
  <w:style w:type="character" w:styleId="Hyperlink">
    <w:name w:val="Hyperlink"/>
    <w:basedOn w:val="a0"/>
    <w:uiPriority w:val="99"/>
    <w:semiHidden/>
    <w:unhideWhenUsed/>
    <w:rsid w:val="00BF5CB9"/>
    <w:rPr>
      <w:strike w:val="0"/>
      <w:dstrike w:val="0"/>
      <w:color w:val="9D0B14"/>
      <w:u w:val="none"/>
      <w:effect w:val="none"/>
    </w:rPr>
  </w:style>
  <w:style w:type="character" w:styleId="a4">
    <w:name w:val="Strong"/>
    <w:basedOn w:val="a0"/>
    <w:uiPriority w:val="22"/>
    <w:qFormat/>
    <w:rsid w:val="00BF5CB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7191870">
      <w:bodyDiv w:val="1"/>
      <w:marLeft w:val="0"/>
      <w:marRight w:val="0"/>
      <w:marTop w:val="0"/>
      <w:marBottom w:val="0"/>
      <w:divBdr>
        <w:top w:val="none" w:sz="0" w:space="0" w:color="auto"/>
        <w:left w:val="none" w:sz="0" w:space="0" w:color="auto"/>
        <w:bottom w:val="none" w:sz="0" w:space="0" w:color="auto"/>
        <w:right w:val="none" w:sz="0" w:space="0" w:color="auto"/>
      </w:divBdr>
      <w:divsChild>
        <w:div w:id="916091643">
          <w:marLeft w:val="0"/>
          <w:marRight w:val="0"/>
          <w:marTop w:val="0"/>
          <w:marBottom w:val="0"/>
          <w:divBdr>
            <w:top w:val="none" w:sz="0" w:space="0" w:color="auto"/>
            <w:left w:val="none" w:sz="0" w:space="0" w:color="auto"/>
            <w:bottom w:val="none" w:sz="0" w:space="0" w:color="auto"/>
            <w:right w:val="none" w:sz="0" w:space="0" w:color="auto"/>
          </w:divBdr>
        </w:div>
      </w:divsChild>
    </w:div>
    <w:div w:id="926614101">
      <w:bodyDiv w:val="1"/>
      <w:marLeft w:val="0"/>
      <w:marRight w:val="0"/>
      <w:marTop w:val="0"/>
      <w:marBottom w:val="0"/>
      <w:divBdr>
        <w:top w:val="none" w:sz="0" w:space="0" w:color="auto"/>
        <w:left w:val="none" w:sz="0" w:space="0" w:color="auto"/>
        <w:bottom w:val="none" w:sz="0" w:space="0" w:color="auto"/>
        <w:right w:val="none" w:sz="0" w:space="0" w:color="auto"/>
      </w:divBdr>
      <w:divsChild>
        <w:div w:id="319119989">
          <w:marLeft w:val="0"/>
          <w:marRight w:val="0"/>
          <w:marTop w:val="0"/>
          <w:marBottom w:val="0"/>
          <w:divBdr>
            <w:top w:val="none" w:sz="0" w:space="0" w:color="auto"/>
            <w:left w:val="none" w:sz="0" w:space="0" w:color="auto"/>
            <w:bottom w:val="none" w:sz="0" w:space="0" w:color="auto"/>
            <w:right w:val="none" w:sz="0" w:space="0" w:color="auto"/>
          </w:divBdr>
        </w:div>
      </w:divsChild>
    </w:div>
    <w:div w:id="1180319749">
      <w:bodyDiv w:val="1"/>
      <w:marLeft w:val="0"/>
      <w:marRight w:val="0"/>
      <w:marTop w:val="0"/>
      <w:marBottom w:val="0"/>
      <w:divBdr>
        <w:top w:val="none" w:sz="0" w:space="0" w:color="auto"/>
        <w:left w:val="none" w:sz="0" w:space="0" w:color="auto"/>
        <w:bottom w:val="none" w:sz="0" w:space="0" w:color="auto"/>
        <w:right w:val="none" w:sz="0" w:space="0" w:color="auto"/>
      </w:divBdr>
      <w:divsChild>
        <w:div w:id="1373657162">
          <w:marLeft w:val="0"/>
          <w:marRight w:val="0"/>
          <w:marTop w:val="0"/>
          <w:marBottom w:val="0"/>
          <w:divBdr>
            <w:top w:val="none" w:sz="0" w:space="0" w:color="auto"/>
            <w:left w:val="none" w:sz="0" w:space="0" w:color="auto"/>
            <w:bottom w:val="none" w:sz="0" w:space="0" w:color="auto"/>
            <w:right w:val="none" w:sz="0" w:space="0" w:color="auto"/>
          </w:divBdr>
        </w:div>
      </w:divsChild>
    </w:div>
    <w:div w:id="1189292947">
      <w:bodyDiv w:val="1"/>
      <w:marLeft w:val="0"/>
      <w:marRight w:val="0"/>
      <w:marTop w:val="0"/>
      <w:marBottom w:val="0"/>
      <w:divBdr>
        <w:top w:val="none" w:sz="0" w:space="0" w:color="auto"/>
        <w:left w:val="none" w:sz="0" w:space="0" w:color="auto"/>
        <w:bottom w:val="none" w:sz="0" w:space="0" w:color="auto"/>
        <w:right w:val="none" w:sz="0" w:space="0" w:color="auto"/>
      </w:divBdr>
      <w:divsChild>
        <w:div w:id="1474831858">
          <w:marLeft w:val="0"/>
          <w:marRight w:val="0"/>
          <w:marTop w:val="100"/>
          <w:marBottom w:val="100"/>
          <w:divBdr>
            <w:top w:val="none" w:sz="0" w:space="0" w:color="auto"/>
            <w:left w:val="none" w:sz="0" w:space="0" w:color="auto"/>
            <w:bottom w:val="none" w:sz="0" w:space="0" w:color="auto"/>
            <w:right w:val="none" w:sz="0" w:space="0" w:color="auto"/>
          </w:divBdr>
          <w:divsChild>
            <w:div w:id="820972871">
              <w:marLeft w:val="0"/>
              <w:marRight w:val="0"/>
              <w:marTop w:val="0"/>
              <w:marBottom w:val="300"/>
              <w:divBdr>
                <w:top w:val="none" w:sz="0" w:space="0" w:color="auto"/>
                <w:left w:val="none" w:sz="0" w:space="0" w:color="auto"/>
                <w:bottom w:val="none" w:sz="0" w:space="0" w:color="auto"/>
                <w:right w:val="none" w:sz="0" w:space="0" w:color="auto"/>
              </w:divBdr>
              <w:divsChild>
                <w:div w:id="723676052">
                  <w:marLeft w:val="0"/>
                  <w:marRight w:val="0"/>
                  <w:marTop w:val="0"/>
                  <w:marBottom w:val="0"/>
                  <w:divBdr>
                    <w:top w:val="none" w:sz="0" w:space="0" w:color="auto"/>
                    <w:left w:val="none" w:sz="0" w:space="0" w:color="auto"/>
                    <w:bottom w:val="none" w:sz="0" w:space="0" w:color="auto"/>
                    <w:right w:val="none" w:sz="0" w:space="0" w:color="auto"/>
                  </w:divBdr>
                  <w:divsChild>
                    <w:div w:id="2028868043">
                      <w:marLeft w:val="0"/>
                      <w:marRight w:val="0"/>
                      <w:marTop w:val="0"/>
                      <w:marBottom w:val="0"/>
                      <w:divBdr>
                        <w:top w:val="none" w:sz="0" w:space="0" w:color="auto"/>
                        <w:left w:val="none" w:sz="0" w:space="0" w:color="auto"/>
                        <w:bottom w:val="none" w:sz="0" w:space="0" w:color="auto"/>
                        <w:right w:val="none" w:sz="0" w:space="0" w:color="auto"/>
                      </w:divBdr>
                      <w:divsChild>
                        <w:div w:id="325862778">
                          <w:marLeft w:val="0"/>
                          <w:marRight w:val="0"/>
                          <w:marTop w:val="0"/>
                          <w:marBottom w:val="0"/>
                          <w:divBdr>
                            <w:top w:val="none" w:sz="0" w:space="0" w:color="auto"/>
                            <w:left w:val="none" w:sz="0" w:space="0" w:color="auto"/>
                            <w:bottom w:val="none" w:sz="0" w:space="0" w:color="auto"/>
                            <w:right w:val="none" w:sz="0" w:space="0" w:color="auto"/>
                          </w:divBdr>
                          <w:divsChild>
                            <w:div w:id="131957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4658040">
      <w:bodyDiv w:val="1"/>
      <w:marLeft w:val="0"/>
      <w:marRight w:val="0"/>
      <w:marTop w:val="0"/>
      <w:marBottom w:val="0"/>
      <w:divBdr>
        <w:top w:val="none" w:sz="0" w:space="0" w:color="auto"/>
        <w:left w:val="none" w:sz="0" w:space="0" w:color="auto"/>
        <w:bottom w:val="none" w:sz="0" w:space="0" w:color="auto"/>
        <w:right w:val="none" w:sz="0" w:space="0" w:color="auto"/>
      </w:divBdr>
      <w:divsChild>
        <w:div w:id="567768054">
          <w:marLeft w:val="0"/>
          <w:marRight w:val="0"/>
          <w:marTop w:val="100"/>
          <w:marBottom w:val="100"/>
          <w:divBdr>
            <w:top w:val="none" w:sz="0" w:space="0" w:color="auto"/>
            <w:left w:val="none" w:sz="0" w:space="0" w:color="auto"/>
            <w:bottom w:val="none" w:sz="0" w:space="0" w:color="auto"/>
            <w:right w:val="none" w:sz="0" w:space="0" w:color="auto"/>
          </w:divBdr>
          <w:divsChild>
            <w:div w:id="218248473">
              <w:marLeft w:val="0"/>
              <w:marRight w:val="0"/>
              <w:marTop w:val="0"/>
              <w:marBottom w:val="300"/>
              <w:divBdr>
                <w:top w:val="none" w:sz="0" w:space="0" w:color="auto"/>
                <w:left w:val="none" w:sz="0" w:space="0" w:color="auto"/>
                <w:bottom w:val="none" w:sz="0" w:space="0" w:color="auto"/>
                <w:right w:val="none" w:sz="0" w:space="0" w:color="auto"/>
              </w:divBdr>
              <w:divsChild>
                <w:div w:id="1726637330">
                  <w:marLeft w:val="0"/>
                  <w:marRight w:val="0"/>
                  <w:marTop w:val="0"/>
                  <w:marBottom w:val="0"/>
                  <w:divBdr>
                    <w:top w:val="none" w:sz="0" w:space="0" w:color="auto"/>
                    <w:left w:val="none" w:sz="0" w:space="0" w:color="auto"/>
                    <w:bottom w:val="none" w:sz="0" w:space="0" w:color="auto"/>
                    <w:right w:val="none" w:sz="0" w:space="0" w:color="auto"/>
                  </w:divBdr>
                  <w:divsChild>
                    <w:div w:id="206332267">
                      <w:marLeft w:val="0"/>
                      <w:marRight w:val="0"/>
                      <w:marTop w:val="0"/>
                      <w:marBottom w:val="0"/>
                      <w:divBdr>
                        <w:top w:val="none" w:sz="0" w:space="0" w:color="auto"/>
                        <w:left w:val="none" w:sz="0" w:space="0" w:color="auto"/>
                        <w:bottom w:val="none" w:sz="0" w:space="0" w:color="auto"/>
                        <w:right w:val="none" w:sz="0" w:space="0" w:color="auto"/>
                      </w:divBdr>
                      <w:divsChild>
                        <w:div w:id="672416930">
                          <w:marLeft w:val="0"/>
                          <w:marRight w:val="0"/>
                          <w:marTop w:val="0"/>
                          <w:marBottom w:val="0"/>
                          <w:divBdr>
                            <w:top w:val="none" w:sz="0" w:space="0" w:color="auto"/>
                            <w:left w:val="none" w:sz="0" w:space="0" w:color="auto"/>
                            <w:bottom w:val="none" w:sz="0" w:space="0" w:color="auto"/>
                            <w:right w:val="none" w:sz="0" w:space="0" w:color="auto"/>
                          </w:divBdr>
                          <w:divsChild>
                            <w:div w:id="785585320">
                              <w:marLeft w:val="0"/>
                              <w:marRight w:val="0"/>
                              <w:marTop w:val="0"/>
                              <w:marBottom w:val="150"/>
                              <w:divBdr>
                                <w:top w:val="none" w:sz="0" w:space="0" w:color="auto"/>
                                <w:left w:val="none" w:sz="0" w:space="0" w:color="auto"/>
                                <w:bottom w:val="none" w:sz="0" w:space="0" w:color="auto"/>
                                <w:right w:val="none" w:sz="0" w:space="0" w:color="auto"/>
                              </w:divBdr>
                            </w:div>
                            <w:div w:id="238366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7968149">
      <w:bodyDiv w:val="1"/>
      <w:marLeft w:val="0"/>
      <w:marRight w:val="0"/>
      <w:marTop w:val="0"/>
      <w:marBottom w:val="0"/>
      <w:divBdr>
        <w:top w:val="none" w:sz="0" w:space="0" w:color="auto"/>
        <w:left w:val="none" w:sz="0" w:space="0" w:color="auto"/>
        <w:bottom w:val="none" w:sz="0" w:space="0" w:color="auto"/>
        <w:right w:val="none" w:sz="0" w:space="0" w:color="auto"/>
      </w:divBdr>
      <w:divsChild>
        <w:div w:id="789711875">
          <w:marLeft w:val="0"/>
          <w:marRight w:val="0"/>
          <w:marTop w:val="0"/>
          <w:marBottom w:val="0"/>
          <w:divBdr>
            <w:top w:val="none" w:sz="0" w:space="0" w:color="auto"/>
            <w:left w:val="none" w:sz="0" w:space="0" w:color="auto"/>
            <w:bottom w:val="none" w:sz="0" w:space="0" w:color="auto"/>
            <w:right w:val="none" w:sz="0" w:space="0" w:color="auto"/>
          </w:divBdr>
        </w:div>
      </w:divsChild>
    </w:div>
    <w:div w:id="2025089885">
      <w:bodyDiv w:val="1"/>
      <w:marLeft w:val="0"/>
      <w:marRight w:val="0"/>
      <w:marTop w:val="0"/>
      <w:marBottom w:val="0"/>
      <w:divBdr>
        <w:top w:val="none" w:sz="0" w:space="0" w:color="auto"/>
        <w:left w:val="none" w:sz="0" w:space="0" w:color="auto"/>
        <w:bottom w:val="none" w:sz="0" w:space="0" w:color="auto"/>
        <w:right w:val="none" w:sz="0" w:space="0" w:color="auto"/>
      </w:divBdr>
      <w:divsChild>
        <w:div w:id="5563558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vronlaw.co.il/%D7%A1%D7%A4%D7%A8-%D7%9E%D7%A9%D7%A7%D7%99%D7%9D-%D7%95%D7%A0%D7%97%D7%9C%D7%95%D7%AA-%D7%97%D7%A7%D7%9C%D7%90%D7%99%D7%95%D7%AA/"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487</TotalTime>
  <Pages>1</Pages>
  <Words>1594</Words>
  <Characters>7971</Characters>
  <Application>Microsoft Office Word</Application>
  <DocSecurity>0</DocSecurity>
  <Lines>66</Lines>
  <Paragraphs>19</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9546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13</cp:revision>
  <cp:lastPrinted>2013-07-13T13:14:00Z</cp:lastPrinted>
  <dcterms:created xsi:type="dcterms:W3CDTF">2013-07-13T05:30:00Z</dcterms:created>
  <dcterms:modified xsi:type="dcterms:W3CDTF">2013-07-13T15:19:00Z</dcterms:modified>
</cp:coreProperties>
</file>